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07" w:rsidRDefault="00302418" w:rsidP="0015532F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CUS 553- EDGE</w:t>
      </w:r>
      <w:r w:rsidR="006A37B0" w:rsidRPr="006A37B0">
        <w:rPr>
          <w:rFonts w:ascii="Century Gothic" w:hAnsi="Century Gothic"/>
          <w:b/>
          <w:sz w:val="24"/>
        </w:rPr>
        <w:t xml:space="preserve"> BANK </w:t>
      </w:r>
    </w:p>
    <w:p w:rsidR="006442AF" w:rsidRDefault="00302418" w:rsidP="0015532F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noProof/>
          <w:sz w:val="24"/>
          <w:lang w:eastAsia="tr-TR"/>
        </w:rPr>
        <w:drawing>
          <wp:inline distT="0" distB="0" distL="0" distR="0">
            <wp:extent cx="5760720" cy="2760345"/>
            <wp:effectExtent l="0" t="0" r="0" b="190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nder.143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94C" w:rsidRDefault="00105AB3" w:rsidP="0015532F">
      <w:pPr>
        <w:rPr>
          <w:rFonts w:cstheme="minorHAnsi"/>
        </w:rPr>
      </w:pPr>
      <w:r w:rsidRPr="00A344D7">
        <w:rPr>
          <w:rFonts w:cstheme="minorHAnsi"/>
        </w:rPr>
        <w:t>Ürünün</w:t>
      </w:r>
      <w:r w:rsidR="00A344D7" w:rsidRPr="00A344D7">
        <w:rPr>
          <w:rFonts w:cstheme="minorHAnsi"/>
        </w:rPr>
        <w:t xml:space="preserve">, </w:t>
      </w:r>
      <w:r w:rsidR="00F3194C">
        <w:rPr>
          <w:rFonts w:cstheme="minorHAnsi"/>
        </w:rPr>
        <w:t>her biri min. 4 parçadan oluşmalı ve</w:t>
      </w:r>
      <w:r w:rsidRPr="00A344D7">
        <w:rPr>
          <w:rFonts w:cstheme="minorHAnsi"/>
        </w:rPr>
        <w:t xml:space="preserve"> 2</w:t>
      </w:r>
      <w:r w:rsidR="00B45346">
        <w:rPr>
          <w:rFonts w:cstheme="minorHAnsi"/>
        </w:rPr>
        <w:t xml:space="preserve"> ana taşıyıcı ayağı olmalıdır.</w:t>
      </w:r>
      <w:r w:rsidR="004D48B0">
        <w:rPr>
          <w:rFonts w:cstheme="minorHAnsi"/>
        </w:rPr>
        <w:t xml:space="preserve"> </w:t>
      </w:r>
      <w:r w:rsidR="00B45346">
        <w:rPr>
          <w:rFonts w:cstheme="minorHAnsi"/>
        </w:rPr>
        <w:t xml:space="preserve">Ürünün hem taşıyıcı ayağını hem de gövdesini oluşturan sac parçalar </w:t>
      </w:r>
      <w:proofErr w:type="spellStart"/>
      <w:r w:rsidR="00B45346">
        <w:rPr>
          <w:rFonts w:cstheme="minorHAnsi"/>
        </w:rPr>
        <w:t>min</w:t>
      </w:r>
      <w:proofErr w:type="spellEnd"/>
      <w:r w:rsidR="00B45346">
        <w:rPr>
          <w:rFonts w:cstheme="minorHAnsi"/>
        </w:rPr>
        <w:t xml:space="preserve"> 3-5mm kalınlığındaki sacdan lazer kesimde kesilip, </w:t>
      </w:r>
      <w:proofErr w:type="spellStart"/>
      <w:r w:rsidR="00027C51">
        <w:rPr>
          <w:rFonts w:cstheme="minorHAnsi"/>
        </w:rPr>
        <w:t>abkant</w:t>
      </w:r>
      <w:proofErr w:type="spellEnd"/>
      <w:r w:rsidR="00027C51">
        <w:rPr>
          <w:rFonts w:cstheme="minorHAnsi"/>
        </w:rPr>
        <w:t xml:space="preserve"> </w:t>
      </w:r>
      <w:r w:rsidR="00B45346">
        <w:rPr>
          <w:rFonts w:cstheme="minorHAnsi"/>
        </w:rPr>
        <w:t>büküm yöntemiyle tek parçadan imal edilmelidir.</w:t>
      </w:r>
      <w:r w:rsidR="004D48B0">
        <w:rPr>
          <w:rFonts w:cstheme="minorHAnsi"/>
        </w:rPr>
        <w:t xml:space="preserve"> </w:t>
      </w:r>
      <w:r w:rsidR="00ED5776">
        <w:rPr>
          <w:rFonts w:cstheme="minorHAnsi"/>
        </w:rPr>
        <w:t xml:space="preserve">Ürünün yan yüzeylerini oluşturan sac parçalar </w:t>
      </w:r>
      <w:proofErr w:type="spellStart"/>
      <w:r w:rsidR="00ED5776">
        <w:rPr>
          <w:rFonts w:cstheme="minorHAnsi"/>
        </w:rPr>
        <w:t>radyüs</w:t>
      </w:r>
      <w:proofErr w:type="spellEnd"/>
      <w:r w:rsidR="00ED5776">
        <w:rPr>
          <w:rFonts w:cstheme="minorHAnsi"/>
        </w:rPr>
        <w:t xml:space="preserve"> 20mm ile </w:t>
      </w:r>
      <w:proofErr w:type="spellStart"/>
      <w:r w:rsidR="00ED5776">
        <w:rPr>
          <w:rFonts w:cstheme="minorHAnsi"/>
        </w:rPr>
        <w:t>min</w:t>
      </w:r>
      <w:proofErr w:type="spellEnd"/>
      <w:r w:rsidR="00ED5776">
        <w:rPr>
          <w:rFonts w:cstheme="minorHAnsi"/>
        </w:rPr>
        <w:t xml:space="preserve"> 150 derecelik açıyla bükülmelidir</w:t>
      </w:r>
      <w:r w:rsidR="00027C51">
        <w:rPr>
          <w:rFonts w:cstheme="minorHAnsi"/>
        </w:rPr>
        <w:t xml:space="preserve"> </w:t>
      </w:r>
      <w:r w:rsidR="00ED5776">
        <w:rPr>
          <w:rFonts w:cstheme="minorHAnsi"/>
        </w:rPr>
        <w:t xml:space="preserve">.Aynı zamanda oturma yüzeyine doğru ilerleyen yan parçanın üst bükümü min. </w:t>
      </w:r>
      <w:proofErr w:type="spellStart"/>
      <w:r w:rsidR="00ED5776">
        <w:rPr>
          <w:rFonts w:cstheme="minorHAnsi"/>
        </w:rPr>
        <w:t>Radyüs</w:t>
      </w:r>
      <w:proofErr w:type="spellEnd"/>
      <w:r w:rsidR="00ED5776">
        <w:rPr>
          <w:rFonts w:cstheme="minorHAnsi"/>
        </w:rPr>
        <w:t xml:space="preserve"> 20mm ile bükülmeli , ön ve arka cephe</w:t>
      </w:r>
      <w:r w:rsidR="00BE6FF8">
        <w:rPr>
          <w:rFonts w:cstheme="minorHAnsi"/>
        </w:rPr>
        <w:t>yi kapatıp taşımaya destek sağla</w:t>
      </w:r>
      <w:r w:rsidR="00ED5776">
        <w:rPr>
          <w:rFonts w:cstheme="minorHAnsi"/>
        </w:rPr>
        <w:t xml:space="preserve">yacak sac parçaların yan sac parçalara kaynak yerini belirli etmek üzere </w:t>
      </w:r>
      <w:r w:rsidR="00BE6FF8">
        <w:rPr>
          <w:rFonts w:cstheme="minorHAnsi"/>
        </w:rPr>
        <w:t xml:space="preserve">sac üzerinde </w:t>
      </w:r>
      <w:r w:rsidR="00ED5776">
        <w:rPr>
          <w:rFonts w:cstheme="minorHAnsi"/>
        </w:rPr>
        <w:t>tırnağı olmalıdır.</w:t>
      </w:r>
      <w:r w:rsidR="00027C51">
        <w:rPr>
          <w:rFonts w:cstheme="minorHAnsi"/>
        </w:rPr>
        <w:t xml:space="preserve"> </w:t>
      </w:r>
      <w:r w:rsidR="00BE6FF8">
        <w:rPr>
          <w:rFonts w:cstheme="minorHAnsi"/>
        </w:rPr>
        <w:t>Ürünün ön ve arka kısmını kapatan aynı zamanda taşıyıcı destek parça görevini gören sac parçalar yan yüzeylere muntazam şekilde kaynatılmalıdır.</w:t>
      </w:r>
      <w:r w:rsidR="00027C51">
        <w:rPr>
          <w:rFonts w:cstheme="minorHAnsi"/>
        </w:rPr>
        <w:t xml:space="preserve"> </w:t>
      </w:r>
      <w:r w:rsidR="00BE6FF8">
        <w:rPr>
          <w:rFonts w:cstheme="minorHAnsi"/>
        </w:rPr>
        <w:t>Aynı zamanda ürünün ön ve yan yüzeyindeki sac parçalar ahşap parçalar için yuva oluşturmakta ön cepheden bakıldığında ahşap parça çıkıntı olarak görünmemektedir.</w:t>
      </w:r>
      <w:r w:rsidR="00027C51">
        <w:rPr>
          <w:rFonts w:cstheme="minorHAnsi"/>
        </w:rPr>
        <w:t xml:space="preserve"> </w:t>
      </w:r>
      <w:r w:rsidR="00BE6FF8">
        <w:rPr>
          <w:rFonts w:cstheme="minorHAnsi"/>
        </w:rPr>
        <w:t>Ahşap parçaların taşıyıcılığını arttırmak üzere ürünün ön ve arka yüzeyde bulunan sac parçalara 4 adet min.8mm kalınlığında lama parçalarla destek atılmalıdır.</w:t>
      </w:r>
      <w:r w:rsidR="0064436A">
        <w:rPr>
          <w:rFonts w:cstheme="minorHAnsi"/>
        </w:rPr>
        <w:t xml:space="preserve"> </w:t>
      </w:r>
      <w:r w:rsidR="00BE6FF8">
        <w:rPr>
          <w:rFonts w:cstheme="minorHAnsi"/>
        </w:rPr>
        <w:t xml:space="preserve">Destek görevi gören bu lama parçalara </w:t>
      </w:r>
      <w:proofErr w:type="spellStart"/>
      <w:r w:rsidR="00BE6FF8">
        <w:rPr>
          <w:rFonts w:cstheme="minorHAnsi"/>
        </w:rPr>
        <w:t>spax</w:t>
      </w:r>
      <w:proofErr w:type="spellEnd"/>
      <w:r w:rsidR="00BE6FF8">
        <w:rPr>
          <w:rFonts w:cstheme="minorHAnsi"/>
        </w:rPr>
        <w:t xml:space="preserve"> vida yardımıyla ahşaplar ürüne sabitlenir.</w:t>
      </w:r>
      <w:r w:rsidR="0064436A">
        <w:rPr>
          <w:rFonts w:cstheme="minorHAnsi"/>
        </w:rPr>
        <w:t xml:space="preserve"> </w:t>
      </w:r>
      <w:r w:rsidR="006A37B0">
        <w:rPr>
          <w:rFonts w:cstheme="minorHAnsi"/>
        </w:rPr>
        <w:t xml:space="preserve">Ürünün yan yüzeylerini oluşturan sacın zemin </w:t>
      </w:r>
      <w:proofErr w:type="spellStart"/>
      <w:r w:rsidR="006A37B0">
        <w:rPr>
          <w:rFonts w:cstheme="minorHAnsi"/>
        </w:rPr>
        <w:t>flanşıyla</w:t>
      </w:r>
      <w:proofErr w:type="spellEnd"/>
      <w:r w:rsidR="006A37B0">
        <w:rPr>
          <w:rFonts w:cstheme="minorHAnsi"/>
        </w:rPr>
        <w:t xml:space="preserve"> birleşme noktası birbir</w:t>
      </w:r>
      <w:r w:rsidR="00BE6FF8">
        <w:rPr>
          <w:rFonts w:cstheme="minorHAnsi"/>
        </w:rPr>
        <w:t xml:space="preserve">iyle aynı doğrultuda olmalıdır. </w:t>
      </w:r>
      <w:proofErr w:type="spellStart"/>
      <w:r w:rsidR="006A37B0">
        <w:rPr>
          <w:rFonts w:cstheme="minorHAnsi"/>
        </w:rPr>
        <w:t>F</w:t>
      </w:r>
      <w:r w:rsidR="00746676">
        <w:rPr>
          <w:rFonts w:cstheme="minorHAnsi"/>
        </w:rPr>
        <w:t>lanş</w:t>
      </w:r>
      <w:proofErr w:type="spellEnd"/>
      <w:r w:rsidR="00746676">
        <w:rPr>
          <w:rFonts w:cstheme="minorHAnsi"/>
        </w:rPr>
        <w:t xml:space="preserve"> sacı 8 mm kalınlığında olmalıdır. </w:t>
      </w:r>
    </w:p>
    <w:p w:rsidR="00D26F18" w:rsidRDefault="00D26F18" w:rsidP="00D26F18">
      <w:pPr>
        <w:spacing w:line="240" w:lineRule="auto"/>
      </w:pPr>
    </w:p>
    <w:p w:rsidR="00D26F18" w:rsidRPr="00327590" w:rsidRDefault="00D26F18" w:rsidP="00D26F18">
      <w:pPr>
        <w:spacing w:line="240" w:lineRule="auto"/>
      </w:pPr>
      <w:r w:rsidRPr="00327590">
        <w:t>İşlem yapılacak yüzey ilk olarak SA 2.5 kalitesinde kumlanarak yüzey üzerindeki pas, yağ, cüruf vb. temizlenecektir.</w:t>
      </w:r>
    </w:p>
    <w:p w:rsidR="00D26F18" w:rsidRPr="00327590" w:rsidRDefault="00D26F18" w:rsidP="00D26F18">
      <w:pPr>
        <w:spacing w:line="240" w:lineRule="auto"/>
        <w:rPr>
          <w:rFonts w:cstheme="minorHAnsi"/>
          <w:color w:val="000000"/>
        </w:rPr>
      </w:pPr>
      <w:r w:rsidRPr="00327590">
        <w:t xml:space="preserve">Yüzeye ikinci proses olarak </w:t>
      </w:r>
      <w:r w:rsidRPr="00327590">
        <w:rPr>
          <w:rFonts w:cstheme="minorHAnsi"/>
        </w:rPr>
        <w:t xml:space="preserve">çinko esaslı 80 </w:t>
      </w:r>
      <w:r w:rsidRPr="00327590">
        <w:rPr>
          <w:rFonts w:cstheme="minorHAnsi"/>
          <w:color w:val="000000"/>
        </w:rPr>
        <w:t xml:space="preserve">µ astar toz boya uygulanacak, son proses olarak polyester esaslı </w:t>
      </w:r>
      <w:r w:rsidRPr="00327590">
        <w:rPr>
          <w:rFonts w:cstheme="minorHAnsi"/>
        </w:rPr>
        <w:t xml:space="preserve">80 </w:t>
      </w:r>
      <w:r w:rsidRPr="00327590">
        <w:rPr>
          <w:rFonts w:cstheme="minorHAnsi"/>
          <w:color w:val="000000"/>
        </w:rPr>
        <w:t>µ toz boya uygulanarak renklendirilecektir.</w:t>
      </w:r>
    </w:p>
    <w:p w:rsidR="00D26F18" w:rsidRPr="00327590" w:rsidRDefault="00D26F18" w:rsidP="00D26F18">
      <w:pPr>
        <w:spacing w:line="240" w:lineRule="auto"/>
        <w:rPr>
          <w:rFonts w:cstheme="minorHAnsi"/>
          <w:color w:val="000000"/>
        </w:rPr>
      </w:pPr>
      <w:r w:rsidRPr="00327590">
        <w:rPr>
          <w:rFonts w:cstheme="minorHAnsi"/>
          <w:color w:val="000000"/>
        </w:rPr>
        <w:t>Astar toz boya yüksek korozyon dirençli olacaktır.</w:t>
      </w:r>
    </w:p>
    <w:p w:rsidR="00D26F18" w:rsidRPr="00327590" w:rsidRDefault="00D26F18" w:rsidP="00D26F18">
      <w:pPr>
        <w:spacing w:line="240" w:lineRule="auto"/>
        <w:rPr>
          <w:rFonts w:cstheme="minorHAnsi"/>
          <w:color w:val="000000"/>
        </w:rPr>
      </w:pPr>
      <w:r w:rsidRPr="00327590">
        <w:rPr>
          <w:rFonts w:cstheme="minorHAnsi"/>
          <w:color w:val="000000"/>
        </w:rPr>
        <w:t>Son kat boya UV dayanımlı olacak, kurşun ihtiva etmeyecektir.</w:t>
      </w:r>
    </w:p>
    <w:p w:rsidR="00D26F18" w:rsidRDefault="00D26F18" w:rsidP="00D26F18">
      <w:pPr>
        <w:spacing w:line="240" w:lineRule="auto"/>
        <w:rPr>
          <w:rFonts w:cstheme="minorHAnsi"/>
          <w:color w:val="000000"/>
        </w:rPr>
      </w:pPr>
    </w:p>
    <w:p w:rsidR="00D26F18" w:rsidRPr="00327590" w:rsidRDefault="00D26F18" w:rsidP="00D26F18">
      <w:pPr>
        <w:spacing w:line="240" w:lineRule="auto"/>
        <w:rPr>
          <w:rFonts w:cstheme="minorHAnsi"/>
          <w:color w:val="000000"/>
        </w:rPr>
      </w:pPr>
      <w:r w:rsidRPr="00327590">
        <w:rPr>
          <w:rFonts w:cstheme="minorHAnsi"/>
          <w:color w:val="000000"/>
        </w:rPr>
        <w:t>Uygulama aşağıdaki normlara göre test edilip ilgili özelliklerde olacaktır,</w:t>
      </w:r>
    </w:p>
    <w:p w:rsidR="00D26F18" w:rsidRPr="00327590" w:rsidRDefault="00D26F18" w:rsidP="00D26F18">
      <w:pPr>
        <w:spacing w:line="240" w:lineRule="auto"/>
        <w:rPr>
          <w:rFonts w:cstheme="minorHAnsi"/>
          <w:color w:val="000000"/>
        </w:rPr>
      </w:pPr>
      <w:r w:rsidRPr="00327590">
        <w:rPr>
          <w:rFonts w:cstheme="minorHAnsi"/>
          <w:color w:val="000000"/>
        </w:rPr>
        <w:t>-TS EN ISO 9227 normuna göre 1440 saat C5-M yüksek korozyon sınıfına uygun olacaktır.</w:t>
      </w:r>
    </w:p>
    <w:p w:rsidR="00D26F18" w:rsidRPr="00327590" w:rsidRDefault="00D26F18" w:rsidP="00D26F18">
      <w:pPr>
        <w:spacing w:line="240" w:lineRule="auto"/>
        <w:rPr>
          <w:rFonts w:cstheme="minorHAnsi"/>
          <w:color w:val="000000"/>
        </w:rPr>
      </w:pPr>
      <w:r w:rsidRPr="00327590">
        <w:rPr>
          <w:rFonts w:cstheme="minorHAnsi"/>
          <w:color w:val="000000"/>
        </w:rPr>
        <w:t>- TS EN 6270-1 normuna göre 720 saat neme dayanıklı olacaktır.</w:t>
      </w:r>
    </w:p>
    <w:p w:rsidR="00D26F18" w:rsidRPr="00327590" w:rsidRDefault="00D26F18" w:rsidP="00D26F18">
      <w:pPr>
        <w:spacing w:line="240" w:lineRule="auto"/>
        <w:rPr>
          <w:rFonts w:cstheme="minorHAnsi"/>
          <w:color w:val="000000"/>
        </w:rPr>
      </w:pPr>
      <w:r w:rsidRPr="00327590">
        <w:rPr>
          <w:rFonts w:cstheme="minorHAnsi"/>
          <w:color w:val="000000"/>
        </w:rPr>
        <w:t xml:space="preserve">- BS-EN 71-3:2013 ve A1:2014 normlarına göre </w:t>
      </w:r>
      <w:proofErr w:type="spellStart"/>
      <w:r w:rsidRPr="00327590">
        <w:rPr>
          <w:rFonts w:cstheme="minorHAnsi"/>
          <w:color w:val="000000"/>
        </w:rPr>
        <w:t>toksik</w:t>
      </w:r>
      <w:proofErr w:type="spellEnd"/>
      <w:r w:rsidRPr="00327590">
        <w:rPr>
          <w:rFonts w:cstheme="minorHAnsi"/>
          <w:color w:val="000000"/>
        </w:rPr>
        <w:t xml:space="preserve"> element içermeyecektir.</w:t>
      </w:r>
    </w:p>
    <w:p w:rsidR="00D26F18" w:rsidRPr="00327590" w:rsidRDefault="00D26F18" w:rsidP="00D26F18">
      <w:pPr>
        <w:spacing w:line="240" w:lineRule="auto"/>
        <w:rPr>
          <w:rFonts w:cstheme="minorHAnsi"/>
          <w:color w:val="000000"/>
        </w:rPr>
      </w:pPr>
      <w:r w:rsidRPr="00327590">
        <w:rPr>
          <w:rFonts w:cstheme="minorHAnsi"/>
          <w:color w:val="000000"/>
        </w:rPr>
        <w:lastRenderedPageBreak/>
        <w:t xml:space="preserve">- </w:t>
      </w:r>
      <w:proofErr w:type="spellStart"/>
      <w:r w:rsidRPr="00327590">
        <w:rPr>
          <w:rFonts w:cstheme="minorHAnsi"/>
          <w:color w:val="000000"/>
        </w:rPr>
        <w:t>Poliaromatik</w:t>
      </w:r>
      <w:proofErr w:type="spellEnd"/>
      <w:r w:rsidRPr="00327590">
        <w:rPr>
          <w:rFonts w:cstheme="minorHAnsi"/>
          <w:color w:val="000000"/>
        </w:rPr>
        <w:t xml:space="preserve"> hidrokarbon (PAH) içermeyecektir.</w:t>
      </w:r>
    </w:p>
    <w:p w:rsidR="00D26F18" w:rsidRPr="00327590" w:rsidRDefault="00D26F18" w:rsidP="00D26F18">
      <w:pPr>
        <w:spacing w:line="240" w:lineRule="auto"/>
        <w:rPr>
          <w:rFonts w:cstheme="minorHAnsi"/>
          <w:color w:val="000000"/>
        </w:rPr>
      </w:pPr>
      <w:r w:rsidRPr="00327590">
        <w:rPr>
          <w:rFonts w:cstheme="minorHAnsi"/>
          <w:color w:val="000000"/>
        </w:rPr>
        <w:t>- TS EN 71-2 normuna göre alevlenmeme özelliğine sahip olacaktır.</w:t>
      </w:r>
    </w:p>
    <w:p w:rsidR="00D26F18" w:rsidRPr="00327590" w:rsidRDefault="00D26F18" w:rsidP="00D26F18">
      <w:pPr>
        <w:spacing w:line="240" w:lineRule="auto"/>
        <w:rPr>
          <w:rFonts w:cstheme="minorHAnsi"/>
          <w:color w:val="000000"/>
        </w:rPr>
      </w:pPr>
      <w:r w:rsidRPr="00327590">
        <w:rPr>
          <w:rFonts w:cstheme="minorHAnsi"/>
          <w:color w:val="000000"/>
        </w:rPr>
        <w:t>- TS EN 71-3 normuna göre element göçü bulunmayacak özelliğine sahip olacaktır.</w:t>
      </w:r>
    </w:p>
    <w:p w:rsidR="00D26F18" w:rsidRPr="00327590" w:rsidRDefault="00D26F18" w:rsidP="00D26F18">
      <w:pPr>
        <w:spacing w:line="240" w:lineRule="auto"/>
        <w:rPr>
          <w:rFonts w:cstheme="minorHAnsi"/>
          <w:color w:val="000000"/>
        </w:rPr>
      </w:pPr>
      <w:r w:rsidRPr="00327590">
        <w:rPr>
          <w:rFonts w:cstheme="minorHAnsi"/>
          <w:color w:val="000000"/>
        </w:rPr>
        <w:t>- TS EN ISO 2409 normuna göre yapışma mukavemeti çok iyi seviyede olacaktır.</w:t>
      </w:r>
    </w:p>
    <w:p w:rsidR="006442AF" w:rsidRDefault="00BC6E74" w:rsidP="007D1420">
      <w:pPr>
        <w:jc w:val="center"/>
        <w:rPr>
          <w:rFonts w:cstheme="minorHAnsi"/>
        </w:rPr>
      </w:pPr>
      <w:r>
        <w:rPr>
          <w:rFonts w:cstheme="minorHAnsi"/>
          <w:noProof/>
          <w:lang w:eastAsia="tr-TR"/>
        </w:rPr>
        <w:drawing>
          <wp:inline distT="0" distB="0" distL="0" distR="0">
            <wp:extent cx="5760720" cy="411988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k-çi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005" w:rsidRDefault="00AD04AC" w:rsidP="0015532F">
      <w:pPr>
        <w:rPr>
          <w:rFonts w:cstheme="minorHAnsi"/>
        </w:rPr>
      </w:pPr>
      <w:r>
        <w:rPr>
          <w:rFonts w:cstheme="minorHAnsi"/>
        </w:rPr>
        <w:t>Otur</w:t>
      </w:r>
      <w:r w:rsidR="00B07D36">
        <w:rPr>
          <w:rFonts w:cstheme="minorHAnsi"/>
        </w:rPr>
        <w:t xml:space="preserve">ma yeri yüksekliği </w:t>
      </w:r>
      <w:r>
        <w:rPr>
          <w:rFonts w:cstheme="minorHAnsi"/>
        </w:rPr>
        <w:t>4</w:t>
      </w:r>
      <w:r w:rsidR="0082068A">
        <w:rPr>
          <w:rFonts w:cstheme="minorHAnsi"/>
        </w:rPr>
        <w:t>7</w:t>
      </w:r>
      <w:r w:rsidR="0084443C">
        <w:rPr>
          <w:rFonts w:cstheme="minorHAnsi"/>
        </w:rPr>
        <w:t>0</w:t>
      </w:r>
      <w:r w:rsidR="0082068A">
        <w:rPr>
          <w:rFonts w:cstheme="minorHAnsi"/>
        </w:rPr>
        <w:t xml:space="preserve">±2 mm’dir. Ürünün genişliği </w:t>
      </w:r>
      <w:r>
        <w:rPr>
          <w:rFonts w:cstheme="minorHAnsi"/>
        </w:rPr>
        <w:t xml:space="preserve"> </w:t>
      </w:r>
      <w:r w:rsidR="0082068A">
        <w:rPr>
          <w:rFonts w:cstheme="minorHAnsi"/>
        </w:rPr>
        <w:t>1828</w:t>
      </w:r>
      <w:r w:rsidR="008D1653">
        <w:rPr>
          <w:rFonts w:cstheme="minorHAnsi"/>
        </w:rPr>
        <w:t xml:space="preserve">±2 mm olmalıdır. </w:t>
      </w:r>
    </w:p>
    <w:p w:rsidR="00D26F18" w:rsidRDefault="00D26F18" w:rsidP="00D26F18">
      <w:pPr>
        <w:spacing w:line="360" w:lineRule="auto"/>
      </w:pPr>
    </w:p>
    <w:p w:rsidR="00D26F18" w:rsidRDefault="00D26F18" w:rsidP="00D26F18">
      <w:pPr>
        <w:spacing w:line="240" w:lineRule="auto"/>
      </w:pPr>
      <w:r>
        <w:t>Kullanılan ahşaplar 1. Sınıf fırınlanmış sarıçam veya karaçam olacak, beyaz çam (ladin) olmayacaktır.</w:t>
      </w:r>
    </w:p>
    <w:p w:rsidR="00D26F18" w:rsidRDefault="00D26F18" w:rsidP="00D26F18">
      <w:pPr>
        <w:spacing w:line="240" w:lineRule="auto"/>
      </w:pPr>
      <w:r>
        <w:t>Ahşap mamullerin nem oranları %10-12 olacaktır.</w:t>
      </w:r>
    </w:p>
    <w:p w:rsidR="00D26F18" w:rsidRDefault="00D26F18" w:rsidP="00D26F18">
      <w:pPr>
        <w:spacing w:line="240" w:lineRule="auto"/>
      </w:pPr>
      <w:r>
        <w:t xml:space="preserve">Mamullerin üzerinde çürük, özürlü, düşen ya da kısmen kaynamış budak olmayacaktır. </w:t>
      </w:r>
    </w:p>
    <w:p w:rsidR="00D26F18" w:rsidRDefault="00D26F18" w:rsidP="00D26F18">
      <w:pPr>
        <w:spacing w:line="240" w:lineRule="auto"/>
      </w:pPr>
      <w:r>
        <w:t>Parça boyutunun 1/20 sini geçen yan ve yüzey çatlağı, renklenme, halka çatlakları, iç kabuk, çürük kovuk, böcek deliği, reçine kesesi, sulama (</w:t>
      </w:r>
      <w:proofErr w:type="spellStart"/>
      <w:r>
        <w:t>yalpaklık</w:t>
      </w:r>
      <w:proofErr w:type="spellEnd"/>
      <w:r>
        <w:t>) vb. bulunmayacaktır.</w:t>
      </w:r>
    </w:p>
    <w:p w:rsidR="00D26F18" w:rsidRDefault="00D26F18" w:rsidP="00D26F18">
      <w:pPr>
        <w:spacing w:line="240" w:lineRule="auto"/>
      </w:pPr>
      <w:r>
        <w:t>Yıllık halka kalınlığı azami 3mm olacaktır.</w:t>
      </w:r>
      <w:bookmarkStart w:id="0" w:name="_GoBack"/>
      <w:bookmarkEnd w:id="0"/>
    </w:p>
    <w:p w:rsidR="007D1420" w:rsidRDefault="007D1420" w:rsidP="0015532F">
      <w:pPr>
        <w:rPr>
          <w:rFonts w:cstheme="minorHAnsi"/>
        </w:rPr>
      </w:pPr>
    </w:p>
    <w:p w:rsidR="008D1653" w:rsidRDefault="00A63F42" w:rsidP="008D1653">
      <w:pPr>
        <w:rPr>
          <w:rFonts w:cstheme="minorHAnsi"/>
        </w:rPr>
      </w:pPr>
      <w:r>
        <w:rPr>
          <w:rFonts w:cstheme="minorHAnsi"/>
        </w:rPr>
        <w:t>Oturma yüzeyindeki a</w:t>
      </w:r>
      <w:r w:rsidR="00955005">
        <w:rPr>
          <w:rFonts w:cstheme="minorHAnsi"/>
        </w:rPr>
        <w:t>hşaplar yerleştirileceği yüzeylerde başlangıçta ve sonda saca bitişik kendi arasında eşit dağılmış</w:t>
      </w:r>
      <w:r w:rsidR="00B57B3A">
        <w:rPr>
          <w:rFonts w:cstheme="minorHAnsi"/>
        </w:rPr>
        <w:t xml:space="preserve"> </w:t>
      </w:r>
      <w:r w:rsidR="00D25DAF">
        <w:rPr>
          <w:rFonts w:cstheme="minorHAnsi"/>
        </w:rPr>
        <w:t xml:space="preserve">olarak yerleştirilmeli ve </w:t>
      </w:r>
      <w:r w:rsidR="00D9498A">
        <w:rPr>
          <w:rFonts w:cstheme="minorHAnsi"/>
        </w:rPr>
        <w:t xml:space="preserve">ölçüleri </w:t>
      </w:r>
      <w:r w:rsidR="00335AFF">
        <w:rPr>
          <w:rFonts w:cstheme="minorHAnsi"/>
        </w:rPr>
        <w:t>68</w:t>
      </w:r>
      <w:r w:rsidR="00D9498A">
        <w:rPr>
          <w:rFonts w:cstheme="minorHAnsi"/>
        </w:rPr>
        <w:t>x</w:t>
      </w:r>
      <w:r w:rsidR="0061048D">
        <w:rPr>
          <w:rFonts w:cstheme="minorHAnsi"/>
        </w:rPr>
        <w:t>14</w:t>
      </w:r>
      <w:r w:rsidR="00335AFF">
        <w:rPr>
          <w:rFonts w:cstheme="minorHAnsi"/>
        </w:rPr>
        <w:t>10</w:t>
      </w:r>
      <w:r w:rsidR="00D9498A">
        <w:rPr>
          <w:rFonts w:cstheme="minorHAnsi"/>
        </w:rPr>
        <w:t>x</w:t>
      </w:r>
      <w:r w:rsidR="00335AFF">
        <w:rPr>
          <w:rFonts w:cstheme="minorHAnsi"/>
        </w:rPr>
        <w:t xml:space="preserve">40 olan 6 adet ahşap parçadan </w:t>
      </w:r>
      <w:proofErr w:type="spellStart"/>
      <w:proofErr w:type="gramStart"/>
      <w:r w:rsidR="00335AFF">
        <w:rPr>
          <w:rFonts w:cstheme="minorHAnsi"/>
        </w:rPr>
        <w:t>oluşmaktadır.</w:t>
      </w:r>
      <w:r w:rsidR="00D9498A">
        <w:rPr>
          <w:rFonts w:cstheme="minorHAnsi"/>
        </w:rPr>
        <w:t>Sacla</w:t>
      </w:r>
      <w:proofErr w:type="spellEnd"/>
      <w:proofErr w:type="gramEnd"/>
      <w:r w:rsidR="00D9498A">
        <w:rPr>
          <w:rFonts w:cstheme="minorHAnsi"/>
        </w:rPr>
        <w:t xml:space="preserve"> eş yüks</w:t>
      </w:r>
      <w:r w:rsidR="00802C77">
        <w:rPr>
          <w:rFonts w:cstheme="minorHAnsi"/>
        </w:rPr>
        <w:t xml:space="preserve">ekliğe denk gelmesi sağlanarak </w:t>
      </w:r>
      <w:proofErr w:type="spellStart"/>
      <w:r w:rsidR="00802C77">
        <w:rPr>
          <w:rFonts w:cstheme="minorHAnsi"/>
        </w:rPr>
        <w:t>S</w:t>
      </w:r>
      <w:r w:rsidR="00D9498A">
        <w:rPr>
          <w:rFonts w:cstheme="minorHAnsi"/>
        </w:rPr>
        <w:t>pax</w:t>
      </w:r>
      <w:proofErr w:type="spellEnd"/>
      <w:r w:rsidR="00D9498A">
        <w:rPr>
          <w:rFonts w:cstheme="minorHAnsi"/>
        </w:rPr>
        <w:t xml:space="preserve"> vidalar yardımıyla </w:t>
      </w:r>
      <w:r w:rsidR="0069155F">
        <w:rPr>
          <w:rFonts w:cstheme="minorHAnsi"/>
        </w:rPr>
        <w:t xml:space="preserve">adet başına min. 2 noktadan </w:t>
      </w:r>
      <w:r w:rsidR="00D9498A">
        <w:rPr>
          <w:rFonts w:cstheme="minorHAnsi"/>
        </w:rPr>
        <w:t>detaylar gizle</w:t>
      </w:r>
      <w:r>
        <w:rPr>
          <w:rFonts w:cstheme="minorHAnsi"/>
        </w:rPr>
        <w:t>necek şekilde montajlanmalıdır.</w:t>
      </w:r>
      <w:r w:rsidR="00405849">
        <w:rPr>
          <w:rFonts w:cstheme="minorHAnsi"/>
        </w:rPr>
        <w:t xml:space="preserve"> </w:t>
      </w:r>
      <w:r w:rsidR="008D1653">
        <w:rPr>
          <w:rFonts w:cstheme="minorHAnsi"/>
        </w:rPr>
        <w:t xml:space="preserve">Bank </w:t>
      </w:r>
      <w:r w:rsidR="00027C51">
        <w:rPr>
          <w:rFonts w:cstheme="minorHAnsi"/>
        </w:rPr>
        <w:t>3</w:t>
      </w:r>
      <w:r w:rsidR="008D1653">
        <w:rPr>
          <w:rFonts w:cstheme="minorHAnsi"/>
        </w:rPr>
        <w:t xml:space="preserve"> kişinin oturmasına olanak sağlayacak şekilde tasarlanmalıdır. </w:t>
      </w:r>
    </w:p>
    <w:p w:rsidR="005D2E3C" w:rsidRPr="008D1653" w:rsidRDefault="00AD04AC" w:rsidP="008D1653">
      <w:pPr>
        <w:rPr>
          <w:rFonts w:cstheme="minorHAnsi"/>
          <w:szCs w:val="24"/>
        </w:rPr>
      </w:pPr>
      <w:r w:rsidRPr="008D1653">
        <w:rPr>
          <w:rFonts w:cstheme="minorHAnsi"/>
          <w:szCs w:val="24"/>
        </w:rPr>
        <w:lastRenderedPageBreak/>
        <w:t>Bank TSE (TS 7941) standa</w:t>
      </w:r>
      <w:r w:rsidR="008D1653" w:rsidRPr="008D1653">
        <w:rPr>
          <w:rFonts w:cstheme="minorHAnsi"/>
          <w:szCs w:val="24"/>
        </w:rPr>
        <w:t>rtlarına uygun olarak üretilmeli ve belgeye sahip olmalıdır.</w:t>
      </w:r>
      <w:r w:rsidRPr="008D1653">
        <w:rPr>
          <w:rFonts w:cstheme="minorHAnsi"/>
          <w:szCs w:val="24"/>
        </w:rPr>
        <w:t xml:space="preserve"> </w:t>
      </w:r>
    </w:p>
    <w:sectPr w:rsidR="005D2E3C" w:rsidRPr="008D1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2F"/>
    <w:rsid w:val="00027C51"/>
    <w:rsid w:val="00075AB4"/>
    <w:rsid w:val="000D1324"/>
    <w:rsid w:val="00105AB3"/>
    <w:rsid w:val="00136B58"/>
    <w:rsid w:val="0015532F"/>
    <w:rsid w:val="0018077B"/>
    <w:rsid w:val="001D561B"/>
    <w:rsid w:val="00241447"/>
    <w:rsid w:val="00260A07"/>
    <w:rsid w:val="002A56DB"/>
    <w:rsid w:val="00302418"/>
    <w:rsid w:val="003064E9"/>
    <w:rsid w:val="00335AFF"/>
    <w:rsid w:val="00346135"/>
    <w:rsid w:val="00405849"/>
    <w:rsid w:val="00434F82"/>
    <w:rsid w:val="00492A3E"/>
    <w:rsid w:val="004D48B0"/>
    <w:rsid w:val="0054082F"/>
    <w:rsid w:val="00541C9C"/>
    <w:rsid w:val="00554B13"/>
    <w:rsid w:val="005D2E3C"/>
    <w:rsid w:val="005F4390"/>
    <w:rsid w:val="0060390A"/>
    <w:rsid w:val="0061048D"/>
    <w:rsid w:val="006442AF"/>
    <w:rsid w:val="0064436A"/>
    <w:rsid w:val="00674DB0"/>
    <w:rsid w:val="0069155F"/>
    <w:rsid w:val="006A37B0"/>
    <w:rsid w:val="00746676"/>
    <w:rsid w:val="007C72DB"/>
    <w:rsid w:val="007D1420"/>
    <w:rsid w:val="00802C77"/>
    <w:rsid w:val="0082068A"/>
    <w:rsid w:val="0084443C"/>
    <w:rsid w:val="008D1653"/>
    <w:rsid w:val="00955005"/>
    <w:rsid w:val="00966685"/>
    <w:rsid w:val="0098268D"/>
    <w:rsid w:val="00A344D7"/>
    <w:rsid w:val="00A4683F"/>
    <w:rsid w:val="00A63F42"/>
    <w:rsid w:val="00AD04AC"/>
    <w:rsid w:val="00B07D36"/>
    <w:rsid w:val="00B12CE7"/>
    <w:rsid w:val="00B45346"/>
    <w:rsid w:val="00B57B3A"/>
    <w:rsid w:val="00B91C40"/>
    <w:rsid w:val="00BC6E74"/>
    <w:rsid w:val="00BE6FF8"/>
    <w:rsid w:val="00CB7A25"/>
    <w:rsid w:val="00D25DAF"/>
    <w:rsid w:val="00D26F18"/>
    <w:rsid w:val="00D9498A"/>
    <w:rsid w:val="00E45DE7"/>
    <w:rsid w:val="00E50C57"/>
    <w:rsid w:val="00ED5776"/>
    <w:rsid w:val="00F3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07B95"/>
  <w15:chartTrackingRefBased/>
  <w15:docId w15:val="{34227D39-DC78-4E2D-86EA-A05B7F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4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HABIP</dc:creator>
  <cp:keywords/>
  <dc:description/>
  <cp:lastModifiedBy>Alper ARKUN</cp:lastModifiedBy>
  <cp:revision>17</cp:revision>
  <dcterms:created xsi:type="dcterms:W3CDTF">2017-08-22T07:28:00Z</dcterms:created>
  <dcterms:modified xsi:type="dcterms:W3CDTF">2018-04-12T13:27:00Z</dcterms:modified>
</cp:coreProperties>
</file>