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 xml:space="preserve">CUS </w:t>
      </w:r>
      <w:r w:rsidR="005B1B38">
        <w:rPr>
          <w:rFonts w:ascii="Century Gothic" w:hAnsi="Century Gothic"/>
          <w:b/>
          <w:sz w:val="24"/>
        </w:rPr>
        <w:t>45</w:t>
      </w:r>
      <w:r w:rsidR="00DC5B08">
        <w:rPr>
          <w:rFonts w:ascii="Century Gothic" w:hAnsi="Century Gothic"/>
          <w:b/>
          <w:sz w:val="24"/>
        </w:rPr>
        <w:t>6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5B1B38">
        <w:rPr>
          <w:rFonts w:ascii="Century Gothic" w:hAnsi="Century Gothic"/>
          <w:b/>
          <w:sz w:val="24"/>
        </w:rPr>
        <w:t xml:space="preserve">ATLAS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5B1B38">
        <w:rPr>
          <w:rFonts w:ascii="Century Gothic" w:hAnsi="Century Gothic"/>
          <w:b/>
          <w:sz w:val="24"/>
        </w:rPr>
        <w:t>ATLAS</w:t>
      </w:r>
      <w:r w:rsidR="00DC5B08">
        <w:rPr>
          <w:rFonts w:ascii="Century Gothic" w:hAnsi="Century Gothic"/>
          <w:b/>
          <w:sz w:val="24"/>
        </w:rPr>
        <w:t xml:space="preserve"> BABA</w:t>
      </w:r>
    </w:p>
    <w:p w:rsidR="00FC764F" w:rsidRDefault="009723D6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60720" cy="2647666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US 456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" t="24533" r="-948" b="8904"/>
                    <a:stretch/>
                  </pic:blipFill>
                  <pic:spPr bwMode="auto">
                    <a:xfrm>
                      <a:off x="0" y="0"/>
                      <a:ext cx="5760720" cy="2647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6B4" w:rsidRDefault="007D66B4" w:rsidP="007D66B4">
      <w:r>
        <w:t>Atlas B</w:t>
      </w:r>
      <w:r w:rsidR="004A4B65">
        <w:t>a</w:t>
      </w:r>
      <w:r w:rsidR="00754602">
        <w:t>ba</w:t>
      </w:r>
      <w:r>
        <w:t xml:space="preserve">, 2 farklı renk ve formdaki betonun, dikdörtgen prizma olarak birbirini tamamlaması ile oluşmalıdır. Yapısal bütünlüğü 2 farklı Prekast betonun, tek bir formda buluşması ile sağlanmalıdır. Betonlar </w:t>
      </w:r>
      <w:proofErr w:type="spellStart"/>
      <w:r>
        <w:t>hemyüz</w:t>
      </w:r>
      <w:proofErr w:type="spellEnd"/>
      <w:r>
        <w:t xml:space="preserve"> olmalı</w:t>
      </w:r>
      <w:r w:rsidR="00C2218A">
        <w:t xml:space="preserve"> ve a</w:t>
      </w:r>
      <w:r>
        <w:t>lt beton ile üst beton formu renk farkı ile belirlenmeli</w:t>
      </w:r>
      <w:r w:rsidR="00C2218A">
        <w:t>dir</w:t>
      </w:r>
      <w:r>
        <w:t xml:space="preserve">. </w:t>
      </w:r>
      <w:r w:rsidR="00BA1034">
        <w:t xml:space="preserve">Beton köşelerinde büyük </w:t>
      </w:r>
      <w:proofErr w:type="spellStart"/>
      <w:r w:rsidR="00BA1034">
        <w:t>radüsler</w:t>
      </w:r>
      <w:proofErr w:type="spellEnd"/>
      <w:r w:rsidR="00BA1034">
        <w:t xml:space="preserve"> kullanılmalıdır.</w:t>
      </w:r>
    </w:p>
    <w:p w:rsidR="005A2300" w:rsidRDefault="005A2300" w:rsidP="005A2300">
      <w:pPr>
        <w:rPr>
          <w:rFonts w:cstheme="minorHAnsi"/>
        </w:rPr>
      </w:pPr>
      <w:r>
        <w:rPr>
          <w:rFonts w:cstheme="minorHAnsi"/>
        </w:rPr>
        <w:t xml:space="preserve">Ürünün için </w:t>
      </w:r>
      <w:proofErr w:type="spellStart"/>
      <w:r>
        <w:rPr>
          <w:rFonts w:cstheme="minorHAnsi"/>
        </w:rPr>
        <w:t>Camelyaf</w:t>
      </w:r>
      <w:proofErr w:type="spellEnd"/>
      <w:r>
        <w:rPr>
          <w:rFonts w:cstheme="minorHAnsi"/>
        </w:rPr>
        <w:t xml:space="preserve"> Takviyeli Beton işlemi yapılmalıdır.</w:t>
      </w:r>
    </w:p>
    <w:p w:rsidR="005A2300" w:rsidRPr="00033F1D" w:rsidRDefault="005A2300" w:rsidP="005A2300">
      <w:pPr>
        <w:rPr>
          <w:rFonts w:cstheme="minorHAnsi"/>
        </w:rPr>
      </w:pPr>
      <w:proofErr w:type="spellStart"/>
      <w:r>
        <w:rPr>
          <w:sz w:val="23"/>
          <w:szCs w:val="23"/>
        </w:rPr>
        <w:t>Glass</w:t>
      </w:r>
      <w:proofErr w:type="spellEnd"/>
      <w:r>
        <w:rPr>
          <w:sz w:val="23"/>
          <w:szCs w:val="23"/>
        </w:rPr>
        <w:t xml:space="preserve"> fiber </w:t>
      </w:r>
      <w:proofErr w:type="spellStart"/>
      <w:r>
        <w:rPr>
          <w:sz w:val="23"/>
          <w:szCs w:val="23"/>
        </w:rPr>
        <w:t>Reinforcement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Concrete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Camelyaf</w:t>
      </w:r>
      <w:proofErr w:type="spellEnd"/>
      <w:r>
        <w:rPr>
          <w:sz w:val="23"/>
          <w:szCs w:val="23"/>
        </w:rPr>
        <w:t xml:space="preserve"> Takviyeli Beton) </w:t>
      </w:r>
      <w:r>
        <w:rPr>
          <w:rFonts w:cstheme="minorHAnsi"/>
        </w:rPr>
        <w:t xml:space="preserve">bir karşımdır ve bileşenleri;  </w:t>
      </w:r>
    </w:p>
    <w:p w:rsidR="005A2300" w:rsidRPr="00033F1D" w:rsidRDefault="005A2300" w:rsidP="005A230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ÇİMENTO </w:t>
      </w:r>
    </w:p>
    <w:p w:rsidR="005A2300" w:rsidRPr="00033F1D" w:rsidRDefault="005A2300" w:rsidP="005A23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Bilinen çabuk sertleşen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portland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ve beyaz çimento onaylı, TSE’ye uygun bir kaynaktan temin edilecektir </w:t>
      </w:r>
    </w:p>
    <w:p w:rsidR="005A2300" w:rsidRPr="00033F1D" w:rsidRDefault="005A2300" w:rsidP="005A230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CAM ELYAFI </w:t>
      </w:r>
    </w:p>
    <w:p w:rsidR="005A2300" w:rsidRPr="00033F1D" w:rsidRDefault="005A2300" w:rsidP="005A23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Beton içinde beton ömrü kadar dayanacak özel alkaliye dayanıklı (AR – Alkali Rezistans) olacaktır. Elyaf mutlaka cam elyafı olacak ve alkali dayanımı olacaktır. </w:t>
      </w:r>
    </w:p>
    <w:p w:rsidR="005A2300" w:rsidRPr="00033F1D" w:rsidRDefault="005A2300" w:rsidP="005A23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AR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camelyafı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GRCA tarafından onaylı bir fiber üreticisinden temin edilecektir. </w:t>
      </w:r>
    </w:p>
    <w:p w:rsidR="005A2300" w:rsidRPr="00033F1D" w:rsidRDefault="005A2300" w:rsidP="005A230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KATKI MALZEMELER </w:t>
      </w:r>
    </w:p>
    <w:p w:rsidR="005A2300" w:rsidRPr="00033F1D" w:rsidRDefault="005A2300" w:rsidP="005A23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F1D">
        <w:rPr>
          <w:rFonts w:asciiTheme="minorHAnsi" w:hAnsiTheme="minorHAnsi" w:cstheme="minorHAnsi"/>
          <w:sz w:val="22"/>
          <w:szCs w:val="22"/>
        </w:rPr>
        <w:t xml:space="preserve">Beton karışımında,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ş</w:t>
      </w:r>
      <w:r w:rsidRPr="00033F1D">
        <w:rPr>
          <w:rFonts w:asciiTheme="minorHAnsi" w:hAnsiTheme="minorHAnsi" w:cstheme="minorHAnsi"/>
          <w:sz w:val="22"/>
          <w:szCs w:val="22"/>
        </w:rPr>
        <w:t>lenebilirliği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arttırmak, kür süresini azaltmak, yüksek mukavemet ve iyi bir beton kalitesi elde edebilmek amacıyla uygun bir süper </w:t>
      </w:r>
      <w:proofErr w:type="spellStart"/>
      <w:r w:rsidRPr="00033F1D">
        <w:rPr>
          <w:rFonts w:asciiTheme="minorHAnsi" w:hAnsiTheme="minorHAnsi" w:cstheme="minorHAnsi"/>
          <w:sz w:val="22"/>
          <w:szCs w:val="22"/>
        </w:rPr>
        <w:t>akışkanlastırıcı</w:t>
      </w:r>
      <w:proofErr w:type="spellEnd"/>
      <w:r w:rsidRPr="00033F1D">
        <w:rPr>
          <w:rFonts w:asciiTheme="minorHAnsi" w:hAnsiTheme="minorHAnsi" w:cstheme="minorHAnsi"/>
          <w:sz w:val="22"/>
          <w:szCs w:val="22"/>
        </w:rPr>
        <w:t xml:space="preserve"> ve uygun katkılar kullanılacaktır. </w:t>
      </w:r>
    </w:p>
    <w:p w:rsidR="005A2300" w:rsidRPr="00033F1D" w:rsidRDefault="005A2300" w:rsidP="005A230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33F1D">
        <w:rPr>
          <w:rFonts w:asciiTheme="minorHAnsi" w:hAnsiTheme="minorHAnsi" w:cstheme="minorHAnsi"/>
          <w:b/>
          <w:bCs/>
          <w:sz w:val="20"/>
          <w:szCs w:val="20"/>
        </w:rPr>
        <w:t xml:space="preserve">KUM </w:t>
      </w:r>
    </w:p>
    <w:p w:rsidR="005A2300" w:rsidRDefault="005A2300" w:rsidP="005A2300">
      <w:r w:rsidRPr="00033F1D">
        <w:rPr>
          <w:rFonts w:cstheme="minorHAnsi"/>
        </w:rPr>
        <w:t xml:space="preserve">Gerekli </w:t>
      </w:r>
      <w:proofErr w:type="spellStart"/>
      <w:r w:rsidRPr="00033F1D">
        <w:rPr>
          <w:rFonts w:cstheme="minorHAnsi"/>
        </w:rPr>
        <w:t>granulometride</w:t>
      </w:r>
      <w:proofErr w:type="spellEnd"/>
      <w:r w:rsidRPr="00033F1D">
        <w:rPr>
          <w:rFonts w:cstheme="minorHAnsi"/>
        </w:rPr>
        <w:t>, %90’ın üzerinde silis içeren temiz, kuru ve kullanıma hazır olacaktır</w:t>
      </w:r>
      <w:r w:rsidRPr="00033F1D">
        <w:t>.</w:t>
      </w:r>
    </w:p>
    <w:p w:rsidR="005A2300" w:rsidRPr="006F7F47" w:rsidRDefault="005A2300" w:rsidP="005A2300">
      <w:pPr>
        <w:rPr>
          <w:rFonts w:cstheme="minorHAnsi"/>
        </w:rPr>
      </w:pPr>
      <w:r>
        <w:t xml:space="preserve">Atlas büyük saksı </w:t>
      </w:r>
      <w:r>
        <w:rPr>
          <w:sz w:val="23"/>
          <w:szCs w:val="23"/>
        </w:rPr>
        <w:t xml:space="preserve">üretiminde kullanılan </w:t>
      </w:r>
      <w:proofErr w:type="gramStart"/>
      <w:r>
        <w:rPr>
          <w:sz w:val="23"/>
          <w:szCs w:val="23"/>
        </w:rPr>
        <w:t>“ AR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Camelyaf</w:t>
      </w:r>
      <w:proofErr w:type="spellEnd"/>
      <w:r>
        <w:rPr>
          <w:sz w:val="23"/>
          <w:szCs w:val="23"/>
        </w:rPr>
        <w:t xml:space="preserve"> Takviyeli Beton ” 12-15 mm kalınlıkta CRC kabuk ve gerekli dizayndaki bir </w:t>
      </w:r>
      <w:proofErr w:type="spellStart"/>
      <w:r>
        <w:rPr>
          <w:sz w:val="23"/>
          <w:szCs w:val="23"/>
        </w:rPr>
        <w:t>ankraj</w:t>
      </w:r>
      <w:proofErr w:type="spellEnd"/>
      <w:r>
        <w:rPr>
          <w:sz w:val="23"/>
          <w:szCs w:val="23"/>
        </w:rPr>
        <w:t xml:space="preserve"> sisteminden oluşmuş cephe giydirme sistemidir. CRC </w:t>
      </w:r>
      <w:proofErr w:type="spellStart"/>
      <w:r>
        <w:rPr>
          <w:sz w:val="23"/>
          <w:szCs w:val="23"/>
        </w:rPr>
        <w:t>prekast</w:t>
      </w:r>
      <w:proofErr w:type="spellEnd"/>
      <w:r>
        <w:rPr>
          <w:sz w:val="23"/>
          <w:szCs w:val="23"/>
        </w:rPr>
        <w:t xml:space="preserve"> elemanlar donma-çözünme çevriminde zarar görmeyecek şekilde hem su/çimento oranı düşük olacak hem de kılcal boşluk içermeyecektir. </w:t>
      </w:r>
    </w:p>
    <w:p w:rsidR="005A2300" w:rsidRDefault="005A2300" w:rsidP="005A2300">
      <w:pPr>
        <w:rPr>
          <w:sz w:val="23"/>
          <w:szCs w:val="23"/>
        </w:rPr>
      </w:pPr>
      <w:r>
        <w:rPr>
          <w:sz w:val="23"/>
          <w:szCs w:val="23"/>
        </w:rPr>
        <w:t xml:space="preserve">Kabuk üretiminde karışım, özellikleri uygun performansı ve kalite kontrol gereklerini sağlayacak şekilde ayarlanacaktır. Ancak GRC kabuk imalatında karışıma katılan fiber miktarı toplam harç ağırlığının %3,5’ dan azı olmayacaktır. </w:t>
      </w:r>
    </w:p>
    <w:p w:rsidR="005A2300" w:rsidRDefault="005A2300" w:rsidP="005A2300">
      <w:pPr>
        <w:rPr>
          <w:rFonts w:cstheme="minorHAnsi"/>
        </w:rPr>
      </w:pPr>
      <w:proofErr w:type="spellStart"/>
      <w:r>
        <w:rPr>
          <w:rFonts w:cstheme="minorHAnsi"/>
        </w:rPr>
        <w:t>Camelyaf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Talviyeli</w:t>
      </w:r>
      <w:proofErr w:type="spellEnd"/>
      <w:r>
        <w:rPr>
          <w:rFonts w:cstheme="minorHAnsi"/>
        </w:rPr>
        <w:t xml:space="preserve"> Beton uygulandıktan </w:t>
      </w:r>
      <w:proofErr w:type="gramStart"/>
      <w:r>
        <w:rPr>
          <w:rFonts w:cstheme="minorHAnsi"/>
        </w:rPr>
        <w:t>sonra ,</w:t>
      </w:r>
      <w:proofErr w:type="gramEnd"/>
      <w:r>
        <w:rPr>
          <w:rFonts w:cstheme="minorHAnsi"/>
        </w:rPr>
        <w:t xml:space="preserve"> yüzey işlemleri yapılmalı , pürüzsüzleştirilmeli ve karışım içine renk veren maddeler konulmalıdır.</w:t>
      </w:r>
    </w:p>
    <w:p w:rsidR="00B42D4B" w:rsidRDefault="00B42D4B" w:rsidP="00B42D4B">
      <w:pPr>
        <w:pStyle w:val="TableParagraph"/>
        <w:spacing w:before="7" w:line="242" w:lineRule="exact"/>
        <w:ind w:left="0" w:right="731"/>
        <w:rPr>
          <w:rFonts w:asciiTheme="minorHAnsi" w:hAnsiTheme="minorHAnsi" w:cstheme="minorHAnsi"/>
          <w:highlight w:val="yellow"/>
        </w:rPr>
      </w:pPr>
    </w:p>
    <w:p w:rsidR="00B42D4B" w:rsidRPr="00B42D4B" w:rsidRDefault="00B42D4B" w:rsidP="00B42D4B">
      <w:pPr>
        <w:pStyle w:val="TableParagraph"/>
        <w:spacing w:before="7" w:line="242" w:lineRule="exact"/>
        <w:ind w:left="0" w:right="731"/>
        <w:rPr>
          <w:rFonts w:asciiTheme="minorHAnsi" w:hAnsiTheme="minorHAnsi" w:cstheme="minorHAnsi"/>
        </w:rPr>
      </w:pPr>
      <w:proofErr w:type="spellStart"/>
      <w:r w:rsidRPr="00B42D4B">
        <w:rPr>
          <w:rFonts w:asciiTheme="minorHAnsi" w:hAnsiTheme="minorHAnsi" w:cstheme="minorHAnsi"/>
        </w:rPr>
        <w:lastRenderedPageBreak/>
        <w:t>Ürün</w:t>
      </w:r>
      <w:proofErr w:type="spellEnd"/>
      <w:r w:rsidRPr="00B42D4B">
        <w:rPr>
          <w:rFonts w:asciiTheme="minorHAnsi" w:hAnsiTheme="minorHAnsi" w:cstheme="minorHAnsi"/>
        </w:rPr>
        <w:t xml:space="preserve">; %100 </w:t>
      </w:r>
      <w:proofErr w:type="spellStart"/>
      <w:r w:rsidRPr="00B42D4B">
        <w:rPr>
          <w:rFonts w:asciiTheme="minorHAnsi" w:hAnsiTheme="minorHAnsi" w:cstheme="minorHAnsi"/>
        </w:rPr>
        <w:t>saf</w:t>
      </w:r>
      <w:proofErr w:type="spellEnd"/>
      <w:r w:rsidRPr="00B42D4B">
        <w:rPr>
          <w:rFonts w:asciiTheme="minorHAnsi" w:hAnsiTheme="minorHAnsi" w:cstheme="minorHAnsi"/>
        </w:rPr>
        <w:t xml:space="preserve"> </w:t>
      </w:r>
      <w:proofErr w:type="spellStart"/>
      <w:r w:rsidRPr="00B42D4B">
        <w:rPr>
          <w:rFonts w:asciiTheme="minorHAnsi" w:hAnsiTheme="minorHAnsi" w:cstheme="minorHAnsi"/>
        </w:rPr>
        <w:t>silikon</w:t>
      </w:r>
      <w:proofErr w:type="spellEnd"/>
      <w:r w:rsidRPr="00B42D4B">
        <w:rPr>
          <w:rFonts w:asciiTheme="minorHAnsi" w:hAnsiTheme="minorHAnsi" w:cstheme="minorHAnsi"/>
        </w:rPr>
        <w:t xml:space="preserve"> </w:t>
      </w:r>
      <w:proofErr w:type="spellStart"/>
      <w:r w:rsidRPr="00B42D4B">
        <w:rPr>
          <w:rFonts w:asciiTheme="minorHAnsi" w:hAnsiTheme="minorHAnsi" w:cstheme="minorHAnsi"/>
        </w:rPr>
        <w:t>modifiye</w:t>
      </w:r>
      <w:proofErr w:type="spellEnd"/>
      <w:r w:rsidRPr="00B42D4B">
        <w:rPr>
          <w:rFonts w:asciiTheme="minorHAnsi" w:hAnsiTheme="minorHAnsi" w:cstheme="minorHAnsi"/>
        </w:rPr>
        <w:t xml:space="preserve"> </w:t>
      </w:r>
      <w:proofErr w:type="spellStart"/>
      <w:r w:rsidRPr="00B42D4B">
        <w:rPr>
          <w:rFonts w:asciiTheme="minorHAnsi" w:hAnsiTheme="minorHAnsi" w:cstheme="minorHAnsi"/>
        </w:rPr>
        <w:t>akrilik</w:t>
      </w:r>
      <w:proofErr w:type="spellEnd"/>
      <w:r w:rsidRPr="00B42D4B">
        <w:rPr>
          <w:rFonts w:asciiTheme="minorHAnsi" w:hAnsiTheme="minorHAnsi" w:cstheme="minorHAnsi"/>
        </w:rPr>
        <w:t xml:space="preserve"> hybrid </w:t>
      </w:r>
      <w:proofErr w:type="spellStart"/>
      <w:r w:rsidRPr="00B42D4B">
        <w:rPr>
          <w:rFonts w:asciiTheme="minorHAnsi" w:hAnsiTheme="minorHAnsi" w:cstheme="minorHAnsi"/>
        </w:rPr>
        <w:t>reçine</w:t>
      </w:r>
      <w:proofErr w:type="spellEnd"/>
      <w:r w:rsidRPr="00B42D4B">
        <w:rPr>
          <w:rFonts w:asciiTheme="minorHAnsi" w:hAnsiTheme="minorHAnsi" w:cstheme="minorHAnsi"/>
        </w:rPr>
        <w:t xml:space="preserve"> </w:t>
      </w:r>
      <w:proofErr w:type="spellStart"/>
      <w:r w:rsidRPr="00B42D4B">
        <w:rPr>
          <w:rFonts w:asciiTheme="minorHAnsi" w:hAnsiTheme="minorHAnsi" w:cstheme="minorHAnsi"/>
        </w:rPr>
        <w:t>esaslı</w:t>
      </w:r>
      <w:proofErr w:type="spellEnd"/>
      <w:r w:rsidRPr="00B42D4B">
        <w:rPr>
          <w:rFonts w:asciiTheme="minorHAnsi" w:hAnsiTheme="minorHAnsi" w:cstheme="minorHAnsi"/>
        </w:rPr>
        <w:t xml:space="preserve"> </w:t>
      </w:r>
      <w:proofErr w:type="spellStart"/>
      <w:r w:rsidRPr="00B42D4B">
        <w:rPr>
          <w:rFonts w:asciiTheme="minorHAnsi" w:hAnsiTheme="minorHAnsi" w:cstheme="minorHAnsi"/>
        </w:rPr>
        <w:t>ipek</w:t>
      </w:r>
      <w:proofErr w:type="spellEnd"/>
      <w:r w:rsidRPr="00B42D4B">
        <w:rPr>
          <w:rFonts w:asciiTheme="minorHAnsi" w:hAnsiTheme="minorHAnsi" w:cstheme="minorHAnsi"/>
        </w:rPr>
        <w:t xml:space="preserve"> mat </w:t>
      </w:r>
      <w:proofErr w:type="spellStart"/>
      <w:r w:rsidRPr="00B42D4B">
        <w:rPr>
          <w:rFonts w:asciiTheme="minorHAnsi" w:hAnsiTheme="minorHAnsi" w:cstheme="minorHAnsi"/>
        </w:rPr>
        <w:t>dış</w:t>
      </w:r>
      <w:proofErr w:type="spellEnd"/>
      <w:r w:rsidRPr="00B42D4B">
        <w:rPr>
          <w:rFonts w:asciiTheme="minorHAnsi" w:hAnsiTheme="minorHAnsi" w:cstheme="minorHAnsi"/>
        </w:rPr>
        <w:t xml:space="preserve"> </w:t>
      </w:r>
      <w:proofErr w:type="spellStart"/>
      <w:r w:rsidRPr="00B42D4B">
        <w:rPr>
          <w:rFonts w:asciiTheme="minorHAnsi" w:hAnsiTheme="minorHAnsi" w:cstheme="minorHAnsi"/>
        </w:rPr>
        <w:t>cephe</w:t>
      </w:r>
      <w:proofErr w:type="spellEnd"/>
      <w:r w:rsidRPr="00B42D4B">
        <w:rPr>
          <w:rFonts w:asciiTheme="minorHAnsi" w:hAnsiTheme="minorHAnsi" w:cstheme="minorHAnsi"/>
        </w:rPr>
        <w:t xml:space="preserve"> </w:t>
      </w:r>
      <w:proofErr w:type="spellStart"/>
      <w:r w:rsidRPr="00B42D4B">
        <w:rPr>
          <w:rFonts w:asciiTheme="minorHAnsi" w:hAnsiTheme="minorHAnsi" w:cstheme="minorHAnsi"/>
        </w:rPr>
        <w:t>boyası</w:t>
      </w:r>
      <w:proofErr w:type="spellEnd"/>
      <w:r w:rsidRPr="00B42D4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42D4B">
        <w:rPr>
          <w:rFonts w:asciiTheme="minorHAnsi" w:hAnsiTheme="minorHAnsi" w:cstheme="minorHAnsi"/>
        </w:rPr>
        <w:t>ile</w:t>
      </w:r>
      <w:proofErr w:type="spellEnd"/>
      <w:r w:rsidRPr="00B42D4B">
        <w:rPr>
          <w:rFonts w:asciiTheme="minorHAnsi" w:hAnsiTheme="minorHAnsi" w:cstheme="minorHAnsi"/>
        </w:rPr>
        <w:t xml:space="preserve">  </w:t>
      </w:r>
      <w:proofErr w:type="spellStart"/>
      <w:r w:rsidRPr="00B42D4B">
        <w:rPr>
          <w:rFonts w:asciiTheme="minorHAnsi" w:hAnsiTheme="minorHAnsi" w:cstheme="minorHAnsi"/>
        </w:rPr>
        <w:t>boyanmalıdır</w:t>
      </w:r>
      <w:proofErr w:type="spellEnd"/>
      <w:proofErr w:type="gramEnd"/>
      <w:r w:rsidRPr="00B42D4B">
        <w:rPr>
          <w:rFonts w:asciiTheme="minorHAnsi" w:hAnsiTheme="minorHAnsi" w:cstheme="minorHAnsi"/>
        </w:rPr>
        <w:t xml:space="preserve">. </w:t>
      </w:r>
    </w:p>
    <w:p w:rsidR="00B42D4B" w:rsidRPr="00B42D4B" w:rsidRDefault="00B42D4B" w:rsidP="00B42D4B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Üretici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firmanın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ISO 9001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belgesine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sahip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olması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gerekmektedir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TSE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normlarına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veya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uluslararası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kuruluşlar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tarafından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verilen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akredite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karbon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dioksit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difüzyonu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dayanımı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buharı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geçirimi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emme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geçirgenliği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çatlak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köprüleme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diğer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gerekli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sertifikalara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uygun</w:t>
      </w:r>
      <w:proofErr w:type="spellEnd"/>
      <w:r w:rsidRPr="00B42D4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olmalıdır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Rutubet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ölçümü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yapılıyorsa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rutubetin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%75’in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altında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olması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gerekmektedir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r w:rsidRPr="00B42D4B">
        <w:rPr>
          <w:rFonts w:asciiTheme="minorHAnsi" w:hAnsiTheme="minorHAnsi" w:cstheme="minorHAnsi"/>
          <w:b/>
          <w:bCs/>
          <w:sz w:val="22"/>
          <w:szCs w:val="22"/>
        </w:rPr>
        <w:t>Jotun-</w:t>
      </w:r>
      <w:proofErr w:type="spellStart"/>
      <w:r w:rsidRPr="00B42D4B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Jotashield</w:t>
      </w:r>
      <w:proofErr w:type="spellEnd"/>
      <w:r w:rsidRPr="00B42D4B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B42D4B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SuperDurable</w:t>
      </w:r>
      <w:proofErr w:type="spellEnd"/>
      <w:r w:rsidRPr="00B42D4B">
        <w:rPr>
          <w:rStyle w:val="Vurgu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Silk</w:t>
      </w:r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42D4B">
        <w:rPr>
          <w:rFonts w:asciiTheme="minorHAnsi" w:hAnsiTheme="minorHAnsi" w:cstheme="minorHAnsi"/>
          <w:sz w:val="22"/>
          <w:szCs w:val="22"/>
        </w:rPr>
        <w:t>kullanılacaktır.Renk</w:t>
      </w:r>
      <w:proofErr w:type="spellEnd"/>
      <w:proofErr w:type="gram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kodları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b/>
          <w:bCs/>
          <w:sz w:val="22"/>
          <w:szCs w:val="22"/>
        </w:rPr>
        <w:t>Ral</w:t>
      </w:r>
      <w:proofErr w:type="spellEnd"/>
      <w:r w:rsidRPr="00B42D4B">
        <w:rPr>
          <w:rFonts w:asciiTheme="minorHAnsi" w:hAnsiTheme="minorHAnsi" w:cstheme="minorHAnsi"/>
          <w:b/>
          <w:bCs/>
          <w:sz w:val="22"/>
          <w:szCs w:val="22"/>
        </w:rPr>
        <w:t xml:space="preserve"> 7035</w:t>
      </w:r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açık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veya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b/>
          <w:bCs/>
          <w:sz w:val="22"/>
          <w:szCs w:val="22"/>
        </w:rPr>
        <w:t>Ral</w:t>
      </w:r>
      <w:proofErr w:type="spellEnd"/>
      <w:r w:rsidRPr="00B42D4B">
        <w:rPr>
          <w:rFonts w:asciiTheme="minorHAnsi" w:hAnsiTheme="minorHAnsi" w:cstheme="minorHAnsi"/>
          <w:b/>
          <w:bCs/>
          <w:sz w:val="22"/>
          <w:szCs w:val="22"/>
        </w:rPr>
        <w:t xml:space="preserve"> 7037</w:t>
      </w:r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koyu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gri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seçenekleri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kullanılacaktır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42D4B" w:rsidRPr="00B42D4B" w:rsidRDefault="00B42D4B" w:rsidP="00B42D4B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</w:p>
    <w:p w:rsidR="00B42D4B" w:rsidRPr="00B42D4B" w:rsidRDefault="00B42D4B" w:rsidP="00B42D4B">
      <w:pPr>
        <w:pStyle w:val="GvdeMetni"/>
        <w:ind w:right="21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uygulaması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için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öncelikle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prekast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levhaların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montajında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derzlerin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arasındaki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polisülfit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dolgu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üzerine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özellikle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sadece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kısımlara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kenarlara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taşarak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bazlı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B42D4B">
        <w:rPr>
          <w:rFonts w:asciiTheme="minorHAnsi" w:hAnsiTheme="minorHAnsi" w:cstheme="minorHAnsi"/>
          <w:b/>
          <w:i/>
          <w:sz w:val="22"/>
          <w:szCs w:val="22"/>
        </w:rPr>
        <w:t xml:space="preserve"> Alkali Resistant Primer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hacim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olarak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%10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inceltilerek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B42D4B">
        <w:rPr>
          <w:rFonts w:asciiTheme="minorHAnsi" w:hAnsiTheme="minorHAnsi" w:cstheme="minorHAnsi"/>
          <w:b/>
          <w:i/>
          <w:sz w:val="22"/>
          <w:szCs w:val="22"/>
        </w:rPr>
        <w:t xml:space="preserve"> Alkali Resistant Primer </w:t>
      </w:r>
      <w:r w:rsidRPr="00B42D4B">
        <w:rPr>
          <w:rFonts w:asciiTheme="minorHAnsi" w:hAnsiTheme="minorHAnsi" w:cstheme="minorHAnsi"/>
          <w:sz w:val="22"/>
          <w:szCs w:val="22"/>
        </w:rPr>
        <w:t xml:space="preserve">tam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kurumasını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yaptıktan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tüm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cephe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panelleri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astarlanmış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astarlanmamış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genel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cephelerde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b/>
          <w:i/>
          <w:sz w:val="22"/>
          <w:szCs w:val="22"/>
        </w:rPr>
        <w:t>Jotashield</w:t>
      </w:r>
      <w:proofErr w:type="spellEnd"/>
      <w:r w:rsidRPr="00B42D4B">
        <w:rPr>
          <w:rFonts w:asciiTheme="minorHAnsi" w:hAnsiTheme="minorHAnsi" w:cstheme="minorHAnsi"/>
          <w:b/>
          <w:i/>
          <w:sz w:val="22"/>
          <w:szCs w:val="22"/>
        </w:rPr>
        <w:t xml:space="preserve"> Penetrating Primer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hacmen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% 10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r w:rsidRPr="00B42D4B">
        <w:rPr>
          <w:rFonts w:asciiTheme="minorHAnsi" w:hAnsiTheme="minorHAnsi" w:cstheme="minorHAnsi"/>
          <w:b/>
          <w:i/>
          <w:sz w:val="22"/>
          <w:szCs w:val="22"/>
        </w:rPr>
        <w:t>Thinner No 7</w:t>
      </w:r>
      <w:r w:rsidRPr="00B42D4B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inceltilerek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İnceltme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işleminde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kesinlikle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başka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kullanılmamalıdır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hazırlıkları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tam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anlamıyla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yapılmalı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eksiklikler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giderilmeli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yapılan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çatlak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tamirlerinin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kürlenmesi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tamamlanmalıdır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litre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katta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yaklaşık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9-10 m²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boyanacak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şekilde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tatbik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yüzeylere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geç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72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saat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sonra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uygulaması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yapılmalıdır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Gecikme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olduğu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taktirde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astarlı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yüzey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zımparalanmalı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temizlenmeli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uygulamasına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geçilmelidir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Rulo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fırça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gibi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ekipman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temizliği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r w:rsidRPr="00B42D4B">
        <w:rPr>
          <w:rFonts w:asciiTheme="minorHAnsi" w:hAnsiTheme="minorHAnsi" w:cstheme="minorHAnsi"/>
          <w:b/>
          <w:i/>
          <w:sz w:val="22"/>
          <w:szCs w:val="22"/>
        </w:rPr>
        <w:t xml:space="preserve">Jotun Thinner No.7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ile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yapılmalı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kesinlikle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başka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ürünler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kullanılmamalıdır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Astar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uygulanan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yü</w:t>
      </w:r>
      <w:bookmarkStart w:id="1" w:name="_GoBack"/>
      <w:bookmarkEnd w:id="1"/>
      <w:r w:rsidRPr="00B42D4B">
        <w:rPr>
          <w:rFonts w:asciiTheme="minorHAnsi" w:hAnsiTheme="minorHAnsi" w:cstheme="minorHAnsi"/>
          <w:sz w:val="22"/>
          <w:szCs w:val="22"/>
        </w:rPr>
        <w:t>zeylerde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uygulamasına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ertesi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gün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geçilmelidir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>.</w:t>
      </w:r>
    </w:p>
    <w:p w:rsidR="00B42D4B" w:rsidRPr="00B42D4B" w:rsidRDefault="00B42D4B" w:rsidP="00B42D4B">
      <w:pPr>
        <w:pStyle w:val="GvdeMetni"/>
        <w:ind w:right="21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Sonkat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boya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işleminde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iki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Katlar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arası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bekleme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sürelerine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dikkat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42D4B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>.(</w:t>
      </w:r>
      <w:proofErr w:type="spellStart"/>
      <w:proofErr w:type="gramEnd"/>
      <w:r w:rsidRPr="00B42D4B">
        <w:rPr>
          <w:rFonts w:asciiTheme="minorHAnsi" w:hAnsiTheme="minorHAnsi" w:cstheme="minorHAnsi"/>
          <w:sz w:val="22"/>
          <w:szCs w:val="22"/>
        </w:rPr>
        <w:t>Bakınız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Teknik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föy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>)</w:t>
      </w:r>
    </w:p>
    <w:p w:rsidR="00B42D4B" w:rsidRPr="00E03599" w:rsidRDefault="00B42D4B" w:rsidP="00B42D4B">
      <w:pPr>
        <w:pStyle w:val="GvdeMetni"/>
        <w:ind w:right="21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Ekipman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temizliğinde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kullanılmalıdır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yüzeye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tek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katta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35 mikron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olacak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şekilde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tatbik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Yapılacak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kat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uygulama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sonucunda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70 mikron kuru film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kalınlığı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elde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edilmelidir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Ürün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istenildiği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taktirde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baz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ürünler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maksimum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%10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oranında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, B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bazlar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% 5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inceltilmelidir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. C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bazdan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yapılan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renkler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inceltilmeden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42D4B">
        <w:rPr>
          <w:rFonts w:asciiTheme="minorHAnsi" w:hAnsiTheme="minorHAnsi" w:cstheme="minorHAnsi"/>
          <w:sz w:val="22"/>
          <w:szCs w:val="22"/>
        </w:rPr>
        <w:t>uygulanmalıdır</w:t>
      </w:r>
      <w:proofErr w:type="spellEnd"/>
      <w:r w:rsidRPr="00B42D4B">
        <w:rPr>
          <w:rFonts w:asciiTheme="minorHAnsi" w:hAnsiTheme="minorHAnsi" w:cstheme="minorHAnsi"/>
          <w:sz w:val="22"/>
          <w:szCs w:val="22"/>
        </w:rPr>
        <w:t>.</w:t>
      </w:r>
    </w:p>
    <w:p w:rsidR="00B42D4B" w:rsidRDefault="00B42D4B" w:rsidP="005A2300">
      <w:pPr>
        <w:rPr>
          <w:rFonts w:cstheme="minorHAnsi"/>
        </w:rPr>
      </w:pPr>
    </w:p>
    <w:p w:rsidR="007A02B6" w:rsidRDefault="007A02B6">
      <w:pPr>
        <w:rPr>
          <w:rFonts w:cstheme="minorHAnsi"/>
        </w:rPr>
      </w:pPr>
    </w:p>
    <w:p w:rsidR="00FA201F" w:rsidRDefault="00494C3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6066430" cy="331850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dular-Model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46" t="139" r="-32749" b="32486"/>
                    <a:stretch/>
                  </pic:blipFill>
                  <pic:spPr bwMode="auto">
                    <a:xfrm>
                      <a:off x="0" y="0"/>
                      <a:ext cx="6083641" cy="332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78A7" w:rsidRDefault="007478A7" w:rsidP="007478A7">
      <w:pPr>
        <w:rPr>
          <w:rFonts w:cstheme="minorHAnsi"/>
        </w:rPr>
      </w:pPr>
      <w:r>
        <w:rPr>
          <w:rFonts w:cstheme="minorHAnsi"/>
        </w:rPr>
        <w:lastRenderedPageBreak/>
        <w:t xml:space="preserve">Ürünü yüksekliği </w:t>
      </w:r>
      <w:r w:rsidR="00E86622">
        <w:rPr>
          <w:rFonts w:cstheme="minorHAnsi"/>
        </w:rPr>
        <w:t>300</w:t>
      </w:r>
      <w:r>
        <w:rPr>
          <w:rFonts w:cstheme="minorHAnsi"/>
        </w:rPr>
        <w:t xml:space="preserve">±5 mm’dir. Ürünün eni </w:t>
      </w:r>
      <w:r w:rsidR="00E86622">
        <w:rPr>
          <w:rFonts w:cstheme="minorHAnsi"/>
        </w:rPr>
        <w:t>240</w:t>
      </w:r>
      <w:r>
        <w:rPr>
          <w:rFonts w:cstheme="minorHAnsi"/>
        </w:rPr>
        <w:t xml:space="preserve">±5 </w:t>
      </w:r>
      <w:proofErr w:type="gramStart"/>
      <w:r>
        <w:rPr>
          <w:rFonts w:cstheme="minorHAnsi"/>
        </w:rPr>
        <w:t>mm ,</w:t>
      </w:r>
      <w:proofErr w:type="gramEnd"/>
      <w:r>
        <w:rPr>
          <w:rFonts w:cstheme="minorHAnsi"/>
        </w:rPr>
        <w:t xml:space="preserve"> boyu da </w:t>
      </w:r>
      <w:r w:rsidR="00E86622">
        <w:rPr>
          <w:rFonts w:cstheme="minorHAnsi"/>
        </w:rPr>
        <w:t>240</w:t>
      </w:r>
      <w:r>
        <w:rPr>
          <w:rFonts w:cstheme="minorHAnsi"/>
        </w:rPr>
        <w:t>±5 mm’dir. Üstteki açık renk Prekast beton</w:t>
      </w:r>
      <w:r w:rsidR="00767D93">
        <w:rPr>
          <w:rFonts w:cstheme="minorHAnsi"/>
        </w:rPr>
        <w:t>un yüksekliği</w:t>
      </w:r>
      <w:r>
        <w:rPr>
          <w:rFonts w:cstheme="minorHAnsi"/>
        </w:rPr>
        <w:t>, çizgi ile ayrılan yan kesitte</w:t>
      </w:r>
      <w:r w:rsidR="008332A4">
        <w:rPr>
          <w:rFonts w:cstheme="minorHAnsi"/>
        </w:rPr>
        <w:t xml:space="preserve"> 1</w:t>
      </w:r>
      <w:r w:rsidR="00DF305E">
        <w:rPr>
          <w:rFonts w:cstheme="minorHAnsi"/>
        </w:rPr>
        <w:t>00</w:t>
      </w:r>
      <w:r>
        <w:rPr>
          <w:rFonts w:cstheme="minorHAnsi"/>
        </w:rPr>
        <w:t>±5 mm, alt beton</w:t>
      </w:r>
      <w:r w:rsidR="00767D93">
        <w:rPr>
          <w:rFonts w:cstheme="minorHAnsi"/>
        </w:rPr>
        <w:t>un</w:t>
      </w:r>
      <w:r>
        <w:rPr>
          <w:rFonts w:cstheme="minorHAnsi"/>
        </w:rPr>
        <w:t xml:space="preserve"> da </w:t>
      </w:r>
      <w:r w:rsidR="00E33CF0">
        <w:rPr>
          <w:rFonts w:cstheme="minorHAnsi"/>
        </w:rPr>
        <w:t>200</w:t>
      </w:r>
      <w:r>
        <w:rPr>
          <w:rFonts w:cstheme="minorHAnsi"/>
        </w:rPr>
        <w:t>±5 mm ‘</w:t>
      </w:r>
      <w:proofErr w:type="spellStart"/>
      <w:r>
        <w:rPr>
          <w:rFonts w:cstheme="minorHAnsi"/>
        </w:rPr>
        <w:t>dir</w:t>
      </w:r>
      <w:proofErr w:type="spellEnd"/>
      <w:r w:rsidR="00717B00">
        <w:rPr>
          <w:rFonts w:cstheme="minorHAnsi"/>
        </w:rPr>
        <w:t xml:space="preserve">. </w:t>
      </w:r>
      <w:r>
        <w:rPr>
          <w:rFonts w:cstheme="minorHAnsi"/>
        </w:rPr>
        <w:t xml:space="preserve">Beton yüzeyler üst görünüşten tek çizgi olarak görülmeli ve </w:t>
      </w:r>
      <w:proofErr w:type="spellStart"/>
      <w:r>
        <w:rPr>
          <w:rFonts w:cstheme="minorHAnsi"/>
        </w:rPr>
        <w:t>hemyüz</w:t>
      </w:r>
      <w:proofErr w:type="spellEnd"/>
      <w:r>
        <w:rPr>
          <w:rFonts w:cstheme="minorHAnsi"/>
        </w:rPr>
        <w:t xml:space="preserve"> olmalıdır.</w:t>
      </w:r>
    </w:p>
    <w:p w:rsidR="00104D65" w:rsidRPr="008D1653" w:rsidRDefault="00E20F0F" w:rsidP="00104D65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Sınırlandırıcı </w:t>
      </w:r>
      <w:r w:rsidR="00104D65" w:rsidRPr="008D1653">
        <w:rPr>
          <w:rFonts w:cstheme="minorHAnsi"/>
          <w:szCs w:val="24"/>
        </w:rPr>
        <w:t xml:space="preserve">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235A"/>
    <w:rsid w:val="0002253F"/>
    <w:rsid w:val="00025151"/>
    <w:rsid w:val="00033F1D"/>
    <w:rsid w:val="00090BA3"/>
    <w:rsid w:val="000C01CD"/>
    <w:rsid w:val="00104D65"/>
    <w:rsid w:val="0015291C"/>
    <w:rsid w:val="001579E3"/>
    <w:rsid w:val="001600CA"/>
    <w:rsid w:val="001E13B9"/>
    <w:rsid w:val="00201A5A"/>
    <w:rsid w:val="00222ECD"/>
    <w:rsid w:val="00230C38"/>
    <w:rsid w:val="00271024"/>
    <w:rsid w:val="002972FB"/>
    <w:rsid w:val="00376171"/>
    <w:rsid w:val="003A0000"/>
    <w:rsid w:val="003D5149"/>
    <w:rsid w:val="003E4FF1"/>
    <w:rsid w:val="003F2AB4"/>
    <w:rsid w:val="00431004"/>
    <w:rsid w:val="00444081"/>
    <w:rsid w:val="00481DFA"/>
    <w:rsid w:val="00494C38"/>
    <w:rsid w:val="004A4B65"/>
    <w:rsid w:val="00531B47"/>
    <w:rsid w:val="0055606E"/>
    <w:rsid w:val="00560177"/>
    <w:rsid w:val="00560BB8"/>
    <w:rsid w:val="005A187C"/>
    <w:rsid w:val="005A2300"/>
    <w:rsid w:val="005B1B38"/>
    <w:rsid w:val="005B461D"/>
    <w:rsid w:val="005B7EF4"/>
    <w:rsid w:val="00647C45"/>
    <w:rsid w:val="00682BEA"/>
    <w:rsid w:val="00685E12"/>
    <w:rsid w:val="006A053C"/>
    <w:rsid w:val="006F060B"/>
    <w:rsid w:val="006F7F47"/>
    <w:rsid w:val="00703F87"/>
    <w:rsid w:val="00717B00"/>
    <w:rsid w:val="007478A7"/>
    <w:rsid w:val="00754602"/>
    <w:rsid w:val="00767D93"/>
    <w:rsid w:val="00795B46"/>
    <w:rsid w:val="007A02B6"/>
    <w:rsid w:val="007B5FCE"/>
    <w:rsid w:val="007B6504"/>
    <w:rsid w:val="007D66B4"/>
    <w:rsid w:val="007F1EBB"/>
    <w:rsid w:val="008332A4"/>
    <w:rsid w:val="00877FF1"/>
    <w:rsid w:val="008B1EC4"/>
    <w:rsid w:val="008B4AC2"/>
    <w:rsid w:val="008C06A6"/>
    <w:rsid w:val="00914836"/>
    <w:rsid w:val="009451ED"/>
    <w:rsid w:val="0095305B"/>
    <w:rsid w:val="00964EAF"/>
    <w:rsid w:val="009723D6"/>
    <w:rsid w:val="00992495"/>
    <w:rsid w:val="009E7FE8"/>
    <w:rsid w:val="009F5FC3"/>
    <w:rsid w:val="009F7EDD"/>
    <w:rsid w:val="00B41689"/>
    <w:rsid w:val="00B42D4B"/>
    <w:rsid w:val="00B4483E"/>
    <w:rsid w:val="00B55F3A"/>
    <w:rsid w:val="00BA0255"/>
    <w:rsid w:val="00BA1034"/>
    <w:rsid w:val="00BD66DA"/>
    <w:rsid w:val="00C00B2E"/>
    <w:rsid w:val="00C2218A"/>
    <w:rsid w:val="00C5153B"/>
    <w:rsid w:val="00CA3DD9"/>
    <w:rsid w:val="00CB50F4"/>
    <w:rsid w:val="00D858A0"/>
    <w:rsid w:val="00DB1DD8"/>
    <w:rsid w:val="00DC5B08"/>
    <w:rsid w:val="00DF305E"/>
    <w:rsid w:val="00E20A70"/>
    <w:rsid w:val="00E20F0F"/>
    <w:rsid w:val="00E33CF0"/>
    <w:rsid w:val="00E40E36"/>
    <w:rsid w:val="00E5235B"/>
    <w:rsid w:val="00E71FB1"/>
    <w:rsid w:val="00E86622"/>
    <w:rsid w:val="00ED1053"/>
    <w:rsid w:val="00F10499"/>
    <w:rsid w:val="00F125BB"/>
    <w:rsid w:val="00F574CF"/>
    <w:rsid w:val="00F85FDF"/>
    <w:rsid w:val="00F8745D"/>
    <w:rsid w:val="00FA201F"/>
    <w:rsid w:val="00FC764F"/>
    <w:rsid w:val="00FD5B0B"/>
    <w:rsid w:val="00FE04F9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3CB6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45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2D4B"/>
    <w:pPr>
      <w:widowControl w:val="0"/>
      <w:autoSpaceDE w:val="0"/>
      <w:autoSpaceDN w:val="0"/>
      <w:spacing w:after="0" w:line="240" w:lineRule="auto"/>
      <w:ind w:left="102"/>
    </w:pPr>
    <w:rPr>
      <w:rFonts w:ascii="Verdana" w:eastAsia="Verdana" w:hAnsi="Verdana" w:cs="Verdana"/>
      <w:lang w:val="en-US" w:bidi="en-US"/>
    </w:rPr>
  </w:style>
  <w:style w:type="paragraph" w:styleId="GvdeMetni">
    <w:name w:val="Body Text"/>
    <w:basedOn w:val="Normal"/>
    <w:link w:val="GvdeMetniChar"/>
    <w:uiPriority w:val="1"/>
    <w:qFormat/>
    <w:rsid w:val="00B42D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2D4B"/>
    <w:rPr>
      <w:rFonts w:ascii="Verdana" w:eastAsia="Verdana" w:hAnsi="Verdana" w:cs="Verdana"/>
      <w:sz w:val="20"/>
      <w:szCs w:val="20"/>
      <w:lang w:val="en-US" w:bidi="en-US"/>
    </w:rPr>
  </w:style>
  <w:style w:type="character" w:styleId="Vurgu">
    <w:name w:val="Emphasis"/>
    <w:basedOn w:val="VarsaylanParagrafYazTipi"/>
    <w:uiPriority w:val="20"/>
    <w:qFormat/>
    <w:rsid w:val="00B42D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Ezgi HABIP</cp:lastModifiedBy>
  <cp:revision>15</cp:revision>
  <dcterms:created xsi:type="dcterms:W3CDTF">2018-02-06T06:40:00Z</dcterms:created>
  <dcterms:modified xsi:type="dcterms:W3CDTF">2019-11-08T11:35:00Z</dcterms:modified>
</cp:coreProperties>
</file>