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D1" w:rsidRPr="00D10DAA" w:rsidRDefault="008934D1" w:rsidP="00D10DAA">
      <w:pPr>
        <w:spacing w:line="240" w:lineRule="auto"/>
        <w:jc w:val="center"/>
        <w:rPr>
          <w:rFonts w:ascii="Century Gothic" w:hAnsi="Century Gothic"/>
          <w:b/>
        </w:rPr>
      </w:pPr>
      <w:bookmarkStart w:id="0" w:name="_Hlk496522025"/>
      <w:bookmarkEnd w:id="0"/>
      <w:r w:rsidRPr="00D10DAA">
        <w:rPr>
          <w:rFonts w:ascii="Century Gothic" w:hAnsi="Century Gothic"/>
          <w:b/>
        </w:rPr>
        <w:t>CUS 20</w:t>
      </w:r>
      <w:r w:rsidR="005D77A6">
        <w:rPr>
          <w:rFonts w:ascii="Century Gothic" w:hAnsi="Century Gothic"/>
          <w:b/>
        </w:rPr>
        <w:t>3</w:t>
      </w:r>
      <w:r w:rsidRPr="00D10DAA">
        <w:rPr>
          <w:rFonts w:ascii="Century Gothic" w:hAnsi="Century Gothic"/>
          <w:b/>
        </w:rPr>
        <w:t xml:space="preserve"> (PIET SERİSİ) </w:t>
      </w:r>
      <w:r w:rsidR="00D17ED6" w:rsidRPr="00D10DAA">
        <w:rPr>
          <w:rFonts w:ascii="Century Gothic" w:hAnsi="Century Gothic"/>
          <w:b/>
        </w:rPr>
        <w:t xml:space="preserve">PIET </w:t>
      </w:r>
      <w:r w:rsidR="003301B6">
        <w:rPr>
          <w:rFonts w:ascii="Century Gothic" w:hAnsi="Century Gothic"/>
          <w:b/>
        </w:rPr>
        <w:t>BİSİKLET PARKI</w:t>
      </w:r>
    </w:p>
    <w:p w:rsidR="00D10DAA" w:rsidRDefault="00C343DA" w:rsidP="00D10DAA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1905000" cy="2259988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tBisikletParkiGorse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0" b="9903"/>
                    <a:stretch/>
                  </pic:blipFill>
                  <pic:spPr bwMode="auto">
                    <a:xfrm>
                      <a:off x="0" y="0"/>
                      <a:ext cx="1907563" cy="2263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3626" w:rsidRPr="00D10DAA" w:rsidRDefault="004B6308" w:rsidP="008C6D85">
      <w:pPr>
        <w:spacing w:line="240" w:lineRule="auto"/>
      </w:pPr>
      <w:r w:rsidRPr="00D10DAA">
        <w:t xml:space="preserve">Ürün genel olarak borular ve saclardan oluşmalıdır. </w:t>
      </w:r>
      <w:r w:rsidR="009C1936" w:rsidRPr="00D10DAA">
        <w:t xml:space="preserve">Saclar çerçeve ve </w:t>
      </w:r>
      <w:r w:rsidR="003301B6">
        <w:t>taban</w:t>
      </w:r>
      <w:r w:rsidR="009C1936" w:rsidRPr="00D10DAA">
        <w:t xml:space="preserve"> kısımlarını. Borular ise</w:t>
      </w:r>
      <w:r w:rsidR="00762DC1" w:rsidRPr="00D10DAA">
        <w:t xml:space="preserve"> </w:t>
      </w:r>
      <w:r w:rsidR="003301B6">
        <w:t>sacların arasında bulunan iskelet kısmını</w:t>
      </w:r>
      <w:r w:rsidR="009C1936" w:rsidRPr="00D10DAA">
        <w:t xml:space="preserve"> oluşturmalıdır. </w:t>
      </w:r>
      <w:r w:rsidR="004961DE">
        <w:t>26</w:t>
      </w:r>
      <w:bookmarkStart w:id="1" w:name="_GoBack"/>
      <w:bookmarkEnd w:id="1"/>
      <w:r w:rsidRPr="00D10DAA">
        <w:t>,9 mm çaplı ST-37 malzemeden imal edilmiş borular kullanılmalıdır.</w:t>
      </w:r>
      <w:r w:rsidR="00BD2992" w:rsidRPr="00D10DAA">
        <w:t xml:space="preserve"> Ürünün </w:t>
      </w:r>
      <w:r w:rsidR="009C1936" w:rsidRPr="00D10DAA">
        <w:t>dış çerçeve kısımları ST-37 malzemeden imal edilmiş sacların lazer kesim yöntemiyle kesilmesi ve kaynaklanması ile oluşmalıdır. Çerçeve sacları</w:t>
      </w:r>
      <w:r w:rsidR="00A1440D">
        <w:t>,</w:t>
      </w:r>
      <w:r w:rsidR="009C1936" w:rsidRPr="00D10DAA">
        <w:t xml:space="preserve"> tüm boruların ağızlarının tamamını kapatacak ve dışardan ulaşılamayacak hale getirecek şekilde çevrelemelidir</w:t>
      </w:r>
      <w:r w:rsidR="00BD2992" w:rsidRPr="00D10DAA">
        <w:t xml:space="preserve">. </w:t>
      </w:r>
      <w:r w:rsidR="009C1936" w:rsidRPr="00D10DAA">
        <w:t xml:space="preserve">Borular belirli aralıklarla sıralanarak </w:t>
      </w:r>
      <w:r w:rsidR="00A1440D">
        <w:t>hazne</w:t>
      </w:r>
      <w:r w:rsidR="009C1936" w:rsidRPr="00D10DAA">
        <w:t xml:space="preserve"> bölümünü oluşturmaktadır</w:t>
      </w:r>
      <w:r w:rsidR="001A39E8">
        <w:t xml:space="preserve">. Aralıklar </w:t>
      </w:r>
      <w:r w:rsidR="009C1936" w:rsidRPr="00D10DAA">
        <w:t xml:space="preserve">birbirine eşit mesafelerde </w:t>
      </w:r>
      <w:r w:rsidR="001A39E8">
        <w:t>olmalı</w:t>
      </w:r>
      <w:r w:rsidR="009C1936" w:rsidRPr="00D10DAA">
        <w:t xml:space="preserve"> ve aralık </w:t>
      </w:r>
      <w:r w:rsidR="00141341" w:rsidRPr="00D10DAA">
        <w:t xml:space="preserve">merkezden merkeze </w:t>
      </w:r>
      <w:r w:rsidR="003301B6">
        <w:t>625</w:t>
      </w:r>
      <w:r w:rsidR="00141341" w:rsidRPr="00D10DAA">
        <w:t xml:space="preserve">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="003301B6">
        <w:t xml:space="preserve">mm </w:t>
      </w:r>
      <w:r w:rsidR="00141341" w:rsidRPr="00D10DAA">
        <w:t>olmalıdır.</w:t>
      </w:r>
    </w:p>
    <w:p w:rsidR="00AA2FD9" w:rsidRDefault="00AA2FD9" w:rsidP="00D10DAA">
      <w:pPr>
        <w:spacing w:line="240" w:lineRule="auto"/>
      </w:pPr>
      <w:r w:rsidRPr="00D10DAA">
        <w:t xml:space="preserve">Ürün form olarak yandan bakıldığında, oldukça sade, minimal ve düz çizgiler ile iç yapısındaki yatay yerleştirilmiş boruların kesit görüntüsünün </w:t>
      </w:r>
      <w:proofErr w:type="spellStart"/>
      <w:r w:rsidRPr="00D10DAA">
        <w:t>offseti</w:t>
      </w:r>
      <w:proofErr w:type="spellEnd"/>
      <w:r w:rsidRPr="00D10DAA">
        <w:t xml:space="preserve"> şeklinde </w:t>
      </w:r>
      <w:r w:rsidR="003A5AEC" w:rsidRPr="00D10DAA">
        <w:t>gözükecek bir çerçeveye sahip olmalıdır. Yan görüntüde borular gözükmeden yalnızca devamlı ve kesintisiz bir yüzey görünecek şekilde tasarlanmalıdır. Önden bakıldığında ise yan görün</w:t>
      </w:r>
      <w:r w:rsidR="00423BD9" w:rsidRPr="00D10DAA">
        <w:t>tü</w:t>
      </w:r>
      <w:r w:rsidR="000E64D7" w:rsidRPr="00D10DAA">
        <w:t>n</w:t>
      </w:r>
      <w:r w:rsidR="003A5AEC" w:rsidRPr="00D10DAA">
        <w:t xml:space="preserve">ün tam aksine, boruların ön planda olduğu ve yan yüzeylerin, kesit kalınlıkları hariç neredeyse hiç gözükmediği şeklide tasarlanmış olmalıdır. </w:t>
      </w:r>
    </w:p>
    <w:p w:rsidR="008C5063" w:rsidRDefault="008C5063" w:rsidP="00D10DAA">
      <w:pPr>
        <w:spacing w:line="240" w:lineRule="auto"/>
      </w:pPr>
    </w:p>
    <w:p w:rsidR="008C5063" w:rsidRDefault="008C5063" w:rsidP="008C5063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8C5063" w:rsidRPr="00FC3AB0" w:rsidRDefault="008C5063" w:rsidP="008C5063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8C5063" w:rsidRPr="00542C77" w:rsidRDefault="008C5063" w:rsidP="008C5063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8C5063" w:rsidRDefault="008C5063" w:rsidP="008C5063">
      <w:pPr>
        <w:pStyle w:val="AralkYok"/>
      </w:pPr>
      <w:r w:rsidRPr="00542C77">
        <w:t>-TS EN ISO 9227 normuna göre 1440 saat C5-M yüksek korozyon sınıfına uygun olacaktır.</w:t>
      </w:r>
    </w:p>
    <w:p w:rsidR="008C5063" w:rsidRPr="00542C77" w:rsidRDefault="008C5063" w:rsidP="008C5063">
      <w:pPr>
        <w:pStyle w:val="AralkYok"/>
      </w:pPr>
      <w:r w:rsidRPr="00542C77">
        <w:t>- TS EN 6270-1 normuna göre 720 saat neme dayanıklı olacaktır.</w:t>
      </w:r>
    </w:p>
    <w:p w:rsidR="008C5063" w:rsidRPr="00542C77" w:rsidRDefault="008C5063" w:rsidP="008C5063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8C5063" w:rsidRPr="00542C77" w:rsidRDefault="008C5063" w:rsidP="008C5063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8C5063" w:rsidRPr="00542C77" w:rsidRDefault="008C5063" w:rsidP="008C5063">
      <w:pPr>
        <w:pStyle w:val="AralkYok"/>
      </w:pPr>
      <w:r w:rsidRPr="00542C77">
        <w:t>- TS EN 71-2 normuna göre alevlenmeme özelliğine sahip olacaktır.</w:t>
      </w:r>
    </w:p>
    <w:p w:rsidR="008C5063" w:rsidRPr="00542C77" w:rsidRDefault="008C5063" w:rsidP="008C5063">
      <w:pPr>
        <w:pStyle w:val="AralkYok"/>
      </w:pPr>
      <w:r w:rsidRPr="00542C77">
        <w:t>- TS EN 71-3 normuna göre element göçü bulunmayacak özelliğine sahip olacaktır.</w:t>
      </w:r>
    </w:p>
    <w:p w:rsidR="008C5063" w:rsidRPr="00542C77" w:rsidRDefault="008C5063" w:rsidP="008C5063">
      <w:pPr>
        <w:pStyle w:val="AralkYok"/>
      </w:pPr>
      <w:r w:rsidRPr="00542C77">
        <w:t>- TS EN ISO 2409 normuna göre yapışma mukavemeti çok iyi seviyede olacaktır.</w:t>
      </w:r>
    </w:p>
    <w:p w:rsidR="008C5063" w:rsidRPr="00D10DAA" w:rsidRDefault="008C5063" w:rsidP="00D10DAA">
      <w:pPr>
        <w:spacing w:line="240" w:lineRule="auto"/>
      </w:pPr>
    </w:p>
    <w:p w:rsidR="000E64D7" w:rsidRPr="00D10DAA" w:rsidRDefault="00C343DA" w:rsidP="00D10DAA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981450" cy="4317626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etBisikletOlc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418" cy="43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063" w:rsidRDefault="008C5063" w:rsidP="00D10DAA">
      <w:pPr>
        <w:spacing w:after="0" w:line="240" w:lineRule="auto"/>
        <w:rPr>
          <w:rFonts w:cstheme="minorHAnsi"/>
        </w:rPr>
      </w:pPr>
    </w:p>
    <w:p w:rsidR="000E64D7" w:rsidRPr="00D10DAA" w:rsidRDefault="009D202F" w:rsidP="00D10DAA">
      <w:pPr>
        <w:spacing w:after="0" w:line="240" w:lineRule="auto"/>
        <w:rPr>
          <w:rFonts w:cstheme="minorHAnsi"/>
        </w:rPr>
      </w:pPr>
      <w:r w:rsidRPr="00D10DAA">
        <w:rPr>
          <w:rFonts w:cstheme="minorHAnsi"/>
        </w:rPr>
        <w:t xml:space="preserve">Ürünün </w:t>
      </w:r>
      <w:proofErr w:type="gramStart"/>
      <w:r w:rsidRPr="00D10DAA">
        <w:rPr>
          <w:rFonts w:cstheme="minorHAnsi"/>
        </w:rPr>
        <w:t xml:space="preserve">genişliği </w:t>
      </w:r>
      <w:r w:rsidR="001A39E8">
        <w:rPr>
          <w:rFonts w:cstheme="minorHAnsi"/>
        </w:rPr>
        <w:t xml:space="preserve"> </w:t>
      </w:r>
      <w:r w:rsidR="003301B6">
        <w:rPr>
          <w:rFonts w:cstheme="minorHAnsi"/>
        </w:rPr>
        <w:t>120</w:t>
      </w:r>
      <w:proofErr w:type="gramEnd"/>
      <w:r w:rsidR="001A39E8">
        <w:rPr>
          <w:rFonts w:cstheme="minorHAnsi"/>
        </w:rPr>
        <w:t xml:space="preserve">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Pr="00D10DAA">
        <w:rPr>
          <w:rFonts w:cstheme="minorHAnsi"/>
        </w:rPr>
        <w:t>mm ol</w:t>
      </w:r>
      <w:r w:rsidR="00AD7273" w:rsidRPr="00D10DAA">
        <w:rPr>
          <w:rFonts w:cstheme="minorHAnsi"/>
        </w:rPr>
        <w:t>ma</w:t>
      </w:r>
      <w:r w:rsidRPr="00D10DAA">
        <w:rPr>
          <w:rFonts w:cstheme="minorHAnsi"/>
        </w:rPr>
        <w:t xml:space="preserve">lıdır. </w:t>
      </w:r>
      <w:r w:rsidR="001A39E8">
        <w:rPr>
          <w:rFonts w:cstheme="minorHAnsi"/>
        </w:rPr>
        <w:t>Ürün</w:t>
      </w:r>
      <w:r w:rsidR="000E64D7" w:rsidRPr="00D10DAA">
        <w:rPr>
          <w:rFonts w:cstheme="minorHAnsi"/>
        </w:rPr>
        <w:t xml:space="preserve"> yüksekliği </w:t>
      </w:r>
      <w:r w:rsidR="003301B6">
        <w:rPr>
          <w:rFonts w:cstheme="minorHAnsi"/>
        </w:rPr>
        <w:t>8</w:t>
      </w:r>
      <w:r w:rsidR="001A39E8">
        <w:rPr>
          <w:rFonts w:cstheme="minorHAnsi"/>
        </w:rPr>
        <w:t>5</w:t>
      </w:r>
      <w:r w:rsidR="00BC4CFC" w:rsidRPr="00D10DAA">
        <w:rPr>
          <w:rFonts w:cstheme="minorHAnsi"/>
        </w:rPr>
        <w:t>0</w:t>
      </w:r>
      <w:r w:rsidR="000E64D7" w:rsidRPr="00D10DAA">
        <w:rPr>
          <w:rFonts w:cstheme="minorHAnsi"/>
        </w:rPr>
        <w:t>±2 mm</w:t>
      </w:r>
      <w:r w:rsidR="001A39E8">
        <w:rPr>
          <w:rFonts w:cstheme="minorHAnsi"/>
        </w:rPr>
        <w:t xml:space="preserve">, </w:t>
      </w:r>
      <w:r w:rsidR="000E64D7" w:rsidRPr="00D10DAA">
        <w:rPr>
          <w:rFonts w:cstheme="minorHAnsi"/>
        </w:rPr>
        <w:t xml:space="preserve">derinliği </w:t>
      </w:r>
      <w:r w:rsidR="001A39E8">
        <w:rPr>
          <w:rFonts w:cstheme="minorHAnsi"/>
        </w:rPr>
        <w:t xml:space="preserve">ise üst kısımda </w:t>
      </w:r>
      <w:r w:rsidR="003301B6">
        <w:rPr>
          <w:rFonts w:cstheme="minorHAnsi"/>
        </w:rPr>
        <w:t>79</w:t>
      </w:r>
      <w:r w:rsidR="001A39E8">
        <w:rPr>
          <w:rFonts w:cstheme="minorHAnsi"/>
        </w:rPr>
        <w:t>5</w:t>
      </w:r>
      <w:r w:rsidR="000E64D7" w:rsidRPr="00D10DAA">
        <w:rPr>
          <w:rFonts w:cstheme="minorHAnsi"/>
        </w:rPr>
        <w:t xml:space="preserve">±2 mm </w:t>
      </w:r>
      <w:r w:rsidR="001A39E8">
        <w:rPr>
          <w:rFonts w:cstheme="minorHAnsi"/>
        </w:rPr>
        <w:t xml:space="preserve">alt kısımda ise </w:t>
      </w:r>
      <w:r w:rsidR="003301B6">
        <w:rPr>
          <w:rFonts w:cstheme="minorHAnsi"/>
        </w:rPr>
        <w:t>50</w:t>
      </w:r>
      <w:r w:rsidR="001A39E8">
        <w:rPr>
          <w:rFonts w:cstheme="minorHAnsi"/>
        </w:rPr>
        <w:t xml:space="preserve">0 </w:t>
      </w:r>
      <w:r w:rsidR="001A39E8" w:rsidRPr="00D10DAA">
        <w:rPr>
          <w:rFonts w:cstheme="minorHAnsi"/>
        </w:rPr>
        <w:t>±</w:t>
      </w:r>
      <w:r w:rsidR="001A39E8">
        <w:rPr>
          <w:rFonts w:cstheme="minorHAnsi"/>
        </w:rPr>
        <w:t xml:space="preserve">2 </w:t>
      </w:r>
      <w:r w:rsidR="001A39E8" w:rsidRPr="00D10DAA">
        <w:rPr>
          <w:rFonts w:cstheme="minorHAnsi"/>
        </w:rPr>
        <w:t xml:space="preserve">mm </w:t>
      </w:r>
      <w:r w:rsidR="000E64D7" w:rsidRPr="00D10DAA">
        <w:rPr>
          <w:rFonts w:cstheme="minorHAnsi"/>
        </w:rPr>
        <w:t xml:space="preserve">olmalıdır. </w:t>
      </w:r>
    </w:p>
    <w:p w:rsidR="000E64D7" w:rsidRDefault="000E64D7" w:rsidP="00D10DAA">
      <w:pPr>
        <w:spacing w:after="0" w:line="240" w:lineRule="auto"/>
      </w:pPr>
    </w:p>
    <w:p w:rsidR="006174FC" w:rsidRPr="00D10DAA" w:rsidRDefault="006174FC" w:rsidP="006174FC">
      <w:pPr>
        <w:spacing w:after="0" w:line="240" w:lineRule="auto"/>
      </w:pPr>
      <w:r w:rsidRPr="00D10DAA">
        <w:rPr>
          <w:rFonts w:cstheme="minorHAnsi"/>
        </w:rPr>
        <w:t>B</w:t>
      </w:r>
      <w:r>
        <w:rPr>
          <w:rFonts w:cstheme="minorHAnsi"/>
        </w:rPr>
        <w:t xml:space="preserve">isiklet parkı </w:t>
      </w:r>
      <w:r w:rsidRPr="00D10DAA">
        <w:rPr>
          <w:rFonts w:cstheme="minorHAnsi"/>
        </w:rPr>
        <w:t>TSE (</w:t>
      </w:r>
      <w:r w:rsidRPr="006174FC">
        <w:rPr>
          <w:rFonts w:cstheme="minorHAnsi"/>
        </w:rPr>
        <w:t>TS</w:t>
      </w:r>
      <w:r>
        <w:rPr>
          <w:rFonts w:cstheme="minorHAnsi"/>
        </w:rPr>
        <w:t xml:space="preserve"> </w:t>
      </w:r>
      <w:r w:rsidRPr="006174FC">
        <w:rPr>
          <w:rFonts w:cstheme="minorHAnsi"/>
        </w:rPr>
        <w:t>11782</w:t>
      </w:r>
      <w:r w:rsidRPr="00D10DAA">
        <w:rPr>
          <w:rFonts w:cstheme="minorHAnsi"/>
        </w:rPr>
        <w:t xml:space="preserve">) standartlarına uygun olarak üretilmeli ve belgeye sahip olmalıdır. </w:t>
      </w:r>
    </w:p>
    <w:p w:rsidR="006174FC" w:rsidRPr="00D10DAA" w:rsidRDefault="006174FC" w:rsidP="00D10DAA">
      <w:pPr>
        <w:spacing w:after="0" w:line="240" w:lineRule="auto"/>
      </w:pPr>
    </w:p>
    <w:sectPr w:rsidR="006174FC" w:rsidRPr="00D1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08"/>
    <w:rsid w:val="0003675C"/>
    <w:rsid w:val="000E64D7"/>
    <w:rsid w:val="00141341"/>
    <w:rsid w:val="001A39E8"/>
    <w:rsid w:val="003143F0"/>
    <w:rsid w:val="003301B6"/>
    <w:rsid w:val="00377994"/>
    <w:rsid w:val="003A5AEC"/>
    <w:rsid w:val="003F6AD1"/>
    <w:rsid w:val="00423BD9"/>
    <w:rsid w:val="004961DE"/>
    <w:rsid w:val="004B6308"/>
    <w:rsid w:val="00524691"/>
    <w:rsid w:val="00591608"/>
    <w:rsid w:val="005D77A6"/>
    <w:rsid w:val="006174FC"/>
    <w:rsid w:val="0069271D"/>
    <w:rsid w:val="006938C8"/>
    <w:rsid w:val="007127B4"/>
    <w:rsid w:val="00762DC1"/>
    <w:rsid w:val="00784920"/>
    <w:rsid w:val="0085613C"/>
    <w:rsid w:val="008621B1"/>
    <w:rsid w:val="008934D1"/>
    <w:rsid w:val="008C5063"/>
    <w:rsid w:val="008C6D85"/>
    <w:rsid w:val="009C1936"/>
    <w:rsid w:val="009D202F"/>
    <w:rsid w:val="00A1440D"/>
    <w:rsid w:val="00A61E3D"/>
    <w:rsid w:val="00AA2FD9"/>
    <w:rsid w:val="00AD7273"/>
    <w:rsid w:val="00BC4CFC"/>
    <w:rsid w:val="00BD2992"/>
    <w:rsid w:val="00C343DA"/>
    <w:rsid w:val="00D10DAA"/>
    <w:rsid w:val="00D1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D2A5"/>
  <w15:chartTrackingRefBased/>
  <w15:docId w15:val="{A59F2E03-C931-477F-9AB9-DB605514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C5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DULGEROGLU</dc:creator>
  <cp:keywords/>
  <dc:description/>
  <cp:lastModifiedBy>Ufuk DULGEROGLU</cp:lastModifiedBy>
  <cp:revision>7</cp:revision>
  <dcterms:created xsi:type="dcterms:W3CDTF">2018-03-28T13:46:00Z</dcterms:created>
  <dcterms:modified xsi:type="dcterms:W3CDTF">2018-03-29T12:33:00Z</dcterms:modified>
</cp:coreProperties>
</file>