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</w:t>
      </w:r>
      <w:r w:rsidR="00E53D0A">
        <w:rPr>
          <w:rFonts w:ascii="Century Gothic" w:hAnsi="Century Gothic"/>
          <w:b/>
          <w:sz w:val="24"/>
        </w:rPr>
        <w:t>US 1</w:t>
      </w:r>
      <w:r w:rsidR="003C43EE">
        <w:rPr>
          <w:rFonts w:ascii="Century Gothic" w:hAnsi="Century Gothic"/>
          <w:b/>
          <w:sz w:val="24"/>
        </w:rPr>
        <w:t>6</w:t>
      </w:r>
      <w:r w:rsidR="00693854">
        <w:rPr>
          <w:rFonts w:ascii="Century Gothic" w:hAnsi="Century Gothic"/>
          <w:b/>
          <w:sz w:val="24"/>
        </w:rPr>
        <w:t>3</w:t>
      </w:r>
      <w:r w:rsidR="008F1FA7"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E53D0A">
        <w:rPr>
          <w:rFonts w:ascii="Century Gothic" w:hAnsi="Century Gothic"/>
          <w:b/>
          <w:sz w:val="24"/>
        </w:rPr>
        <w:t>ZEBRA</w:t>
      </w:r>
      <w:r w:rsidR="003C43EE">
        <w:rPr>
          <w:rFonts w:ascii="Century Gothic" w:hAnsi="Century Gothic"/>
          <w:b/>
          <w:sz w:val="24"/>
        </w:rPr>
        <w:t xml:space="preserve"> </w:t>
      </w:r>
      <w:r w:rsidR="00693854">
        <w:rPr>
          <w:rFonts w:ascii="Century Gothic" w:hAnsi="Century Gothic"/>
          <w:b/>
          <w:sz w:val="24"/>
        </w:rPr>
        <w:t xml:space="preserve">DİKDÖRTGEN </w:t>
      </w:r>
      <w:r w:rsidR="003C43EE">
        <w:rPr>
          <w:rFonts w:ascii="Century Gothic" w:hAnsi="Century Gothic"/>
          <w:b/>
          <w:sz w:val="24"/>
        </w:rPr>
        <w:t>SAKSI</w:t>
      </w:r>
    </w:p>
    <w:p w:rsidR="001635D1" w:rsidRDefault="001635D1" w:rsidP="00F805AA">
      <w:pPr>
        <w:rPr>
          <w:rFonts w:ascii="Century Gothic" w:hAnsi="Century Gothic"/>
          <w:b/>
          <w:noProof/>
          <w:sz w:val="24"/>
        </w:rPr>
      </w:pPr>
    </w:p>
    <w:p w:rsidR="00FC764F" w:rsidRDefault="00C5440B" w:rsidP="00F805AA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60342" cy="3309582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163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7" t="3838" r="237" b="11602"/>
                    <a:stretch/>
                  </pic:blipFill>
                  <pic:spPr bwMode="auto">
                    <a:xfrm>
                      <a:off x="0" y="0"/>
                      <a:ext cx="5760720" cy="3309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F54969">
        <w:t xml:space="preserve">, 90mm </w:t>
      </w:r>
      <w:proofErr w:type="spellStart"/>
      <w:r w:rsidR="00F54969">
        <w:t>radüs</w:t>
      </w:r>
      <w:proofErr w:type="spellEnd"/>
      <w:r w:rsidR="00F54969">
        <w:t xml:space="preserve"> ile bükülüp kaynaklanan 1-1/4</w:t>
      </w:r>
      <w:r w:rsidR="001C774E">
        <w:t xml:space="preserve">’lük simetrik iki boru arasına </w:t>
      </w:r>
      <w:r w:rsidR="00970463">
        <w:t>uzun kenarı dik olarak yerleştirilen ahşaplardan</w:t>
      </w:r>
      <w:r w:rsidR="001C774E">
        <w:t xml:space="preserve"> oluşturulmalıdır</w:t>
      </w:r>
      <w:r>
        <w:t>.</w:t>
      </w:r>
      <w:r w:rsidR="001C774E">
        <w:t xml:space="preserve"> Boru konstrüksiyon</w:t>
      </w:r>
      <w:r w:rsidR="00970463">
        <w:t xml:space="preserve"> büküm</w:t>
      </w:r>
      <w:r w:rsidR="001C774E">
        <w:t xml:space="preserve"> açıları </w:t>
      </w:r>
      <w:r w:rsidR="00970463">
        <w:t>90 derecedir</w:t>
      </w:r>
      <w:r w:rsidR="00E40E36">
        <w:t>.</w:t>
      </w:r>
      <w:r w:rsidR="00970463">
        <w:t xml:space="preserve"> İki kaynaklı ve </w:t>
      </w:r>
      <w:proofErr w:type="spellStart"/>
      <w:r w:rsidR="00970463">
        <w:t>radüslü</w:t>
      </w:r>
      <w:proofErr w:type="spellEnd"/>
      <w:r w:rsidR="00970463">
        <w:t xml:space="preserve"> kare boru arasına ahşaplar yerleştirilmeden önce</w:t>
      </w:r>
      <w:r w:rsidR="000B3EA7">
        <w:t>; 4 kenarda da düz ahşapların bitiş sınırını belirleyen ve</w:t>
      </w:r>
      <w:r w:rsidR="00284B4D">
        <w:t xml:space="preserve"> köşe ahşaplarının bağlantısına uygun </w:t>
      </w:r>
      <w:proofErr w:type="spellStart"/>
      <w:r w:rsidR="00284B4D">
        <w:t>bükülmiş</w:t>
      </w:r>
      <w:proofErr w:type="spellEnd"/>
      <w:r w:rsidR="00284B4D">
        <w:t>,</w:t>
      </w:r>
      <w:r w:rsidR="000B3EA7">
        <w:t xml:space="preserve"> iki boru arasında dikme görevi görerek konstrüksiyonu tamamlayan lazer kesim 3-5 mm kalınlığında </w:t>
      </w:r>
      <w:r w:rsidR="00284B4D">
        <w:t xml:space="preserve">boydan boya </w:t>
      </w:r>
      <w:r w:rsidR="000B3EA7">
        <w:t>sac kullanılmalıdır.</w:t>
      </w:r>
      <w:r w:rsidR="00617D2A">
        <w:t xml:space="preserve"> </w:t>
      </w:r>
      <w:r w:rsidR="009573B6">
        <w:t xml:space="preserve">Düz ahşaplar ve </w:t>
      </w:r>
      <w:proofErr w:type="spellStart"/>
      <w:r w:rsidR="009573B6">
        <w:t>radüslü</w:t>
      </w:r>
      <w:proofErr w:type="spellEnd"/>
      <w:r w:rsidR="009573B6">
        <w:t xml:space="preserve"> ahşapları, konstrüksiyona bağlayan lazer kesim ve 3-5 mm kalınlığındaki saclar kulak görevi görecek </w:t>
      </w:r>
      <w:r w:rsidR="00284B4D">
        <w:t xml:space="preserve">ve konstrüksiyonu birleştirecektir. </w:t>
      </w:r>
      <w:r w:rsidR="00E40E36">
        <w:t>Boru</w:t>
      </w:r>
      <w:r w:rsidR="00E40E36">
        <w:rPr>
          <w:rFonts w:cstheme="minorHAnsi"/>
        </w:rPr>
        <w:t xml:space="preserve"> konstrüksiyonun altından</w:t>
      </w:r>
      <w:r w:rsidR="001C774E">
        <w:rPr>
          <w:rFonts w:cstheme="minorHAnsi"/>
        </w:rPr>
        <w:t xml:space="preserve"> </w:t>
      </w:r>
      <w:proofErr w:type="spellStart"/>
      <w:r w:rsidR="001C774E">
        <w:rPr>
          <w:rFonts w:cstheme="minorHAnsi"/>
        </w:rPr>
        <w:t>ankraj</w:t>
      </w:r>
      <w:proofErr w:type="spellEnd"/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</w:t>
      </w:r>
      <w:r w:rsidR="001579E3">
        <w:rPr>
          <w:rFonts w:cstheme="minorHAnsi"/>
        </w:rPr>
        <w:t xml:space="preserve"> bütün bir sac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</w:t>
      </w:r>
      <w:r w:rsidR="001C774E">
        <w:rPr>
          <w:rFonts w:cstheme="minorHAnsi"/>
        </w:rPr>
        <w:t>lanılacak ve yere montajı yapılacaktır.</w:t>
      </w:r>
      <w:r w:rsidR="001415DF">
        <w:rPr>
          <w:rFonts w:cstheme="minorHAnsi"/>
        </w:rPr>
        <w:t xml:space="preserve">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görevi gören bu </w:t>
      </w:r>
      <w:proofErr w:type="gramStart"/>
      <w:r w:rsidR="001415DF">
        <w:rPr>
          <w:rFonts w:cstheme="minorHAnsi"/>
        </w:rPr>
        <w:t>sac ,</w:t>
      </w:r>
      <w:proofErr w:type="gramEnd"/>
      <w:r w:rsidR="001415DF">
        <w:rPr>
          <w:rFonts w:cstheme="minorHAnsi"/>
        </w:rPr>
        <w:t xml:space="preserve"> saksıdaki su boşaltma işlevini de,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bağlantısı yapılan deliklere boru kaynatılarak bir seviyeden sonra suyu boşalt</w:t>
      </w:r>
      <w:r w:rsidR="00E35580">
        <w:rPr>
          <w:rFonts w:cstheme="minorHAnsi"/>
        </w:rPr>
        <w:t>ımını</w:t>
      </w:r>
      <w:r w:rsidR="001415DF">
        <w:rPr>
          <w:rFonts w:cstheme="minorHAnsi"/>
        </w:rPr>
        <w:t xml:space="preserve"> sağl</w:t>
      </w:r>
      <w:r w:rsidR="009138A9">
        <w:rPr>
          <w:rFonts w:cstheme="minorHAnsi"/>
        </w:rPr>
        <w:t xml:space="preserve">ayacak </w:t>
      </w:r>
      <w:r w:rsidR="001415DF">
        <w:rPr>
          <w:rFonts w:cstheme="minorHAnsi"/>
        </w:rPr>
        <w:t>şekilde gerçekleştirecektir.</w:t>
      </w:r>
    </w:p>
    <w:p w:rsidR="001D6C12" w:rsidRDefault="001D6C12" w:rsidP="001D6C12">
      <w:pPr>
        <w:pStyle w:val="AralkYok"/>
      </w:pPr>
      <w:r>
        <w:t>Konstrüksiyon bir araya getirildikten sonra işlem yapılacak yüzey ilk olarak SA 2.5 kalitesinde kumlanarak yüzey üzerindeki pas, yağ, cüruf vb. temizlenecektir.</w:t>
      </w:r>
    </w:p>
    <w:p w:rsidR="001D6C12" w:rsidRDefault="001D6C12" w:rsidP="001D6C12">
      <w:pPr>
        <w:pStyle w:val="AralkYok"/>
      </w:pPr>
      <w:r>
        <w:t xml:space="preserve">Yüzeye ikinci proses olarak çinko esaslı 80 </w:t>
      </w:r>
      <w:r>
        <w:rPr>
          <w:color w:val="000000"/>
        </w:rPr>
        <w:t xml:space="preserve">µ astar toz boya uygulanacak, son proses olarak polyester esaslı </w:t>
      </w:r>
      <w:r>
        <w:t xml:space="preserve">80 </w:t>
      </w:r>
      <w:r>
        <w:rPr>
          <w:color w:val="000000"/>
        </w:rPr>
        <w:t>µ toz boya uygulanarak renklendirilecektir.</w:t>
      </w:r>
    </w:p>
    <w:p w:rsidR="001D6C12" w:rsidRDefault="001D6C12" w:rsidP="001D6C12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Astar toz boya yüksek korozyon dirençli olacaktır. Son kat boya UV dayanımlı olacak, kurşun ihtiva etmeyecektir. Uygulama aşağıdaki normlara göre test edilip ilgili özelliklerde olacaktır,</w:t>
      </w:r>
    </w:p>
    <w:p w:rsidR="001D6C12" w:rsidRDefault="001D6C12" w:rsidP="001D6C12">
      <w:pPr>
        <w:pStyle w:val="AralkYok"/>
      </w:pPr>
      <w:r>
        <w:t>-TS EN ISO 9227 normuna göre 1440 saat C5-M yüksek korozyon sınıfına uygun olacaktır.</w:t>
      </w:r>
    </w:p>
    <w:p w:rsidR="001D6C12" w:rsidRDefault="001D6C12" w:rsidP="001D6C12">
      <w:pPr>
        <w:pStyle w:val="AralkYok"/>
      </w:pPr>
      <w:r>
        <w:t>- TS EN 6270-1 normuna göre 720 saat neme dayanıklı olacaktır.</w:t>
      </w:r>
    </w:p>
    <w:p w:rsidR="001D6C12" w:rsidRDefault="001D6C12" w:rsidP="001D6C12">
      <w:pPr>
        <w:pStyle w:val="AralkYok"/>
      </w:pPr>
      <w:r>
        <w:t xml:space="preserve">- BS-EN 71-3:2013 ve A1:2014 normlarına göre </w:t>
      </w:r>
      <w:proofErr w:type="spellStart"/>
      <w:r>
        <w:t>toksik</w:t>
      </w:r>
      <w:proofErr w:type="spellEnd"/>
      <w:r>
        <w:t xml:space="preserve"> element içermeyecektir.</w:t>
      </w:r>
    </w:p>
    <w:p w:rsidR="001D6C12" w:rsidRDefault="001D6C12" w:rsidP="001D6C12">
      <w:pPr>
        <w:pStyle w:val="AralkYok"/>
      </w:pPr>
      <w:r>
        <w:t xml:space="preserve">- </w:t>
      </w:r>
      <w:proofErr w:type="spellStart"/>
      <w:r>
        <w:t>Poliaromatik</w:t>
      </w:r>
      <w:proofErr w:type="spellEnd"/>
      <w:r>
        <w:t xml:space="preserve"> hidrokarbon (PAH) içermeyecektir.</w:t>
      </w:r>
    </w:p>
    <w:p w:rsidR="001D6C12" w:rsidRDefault="001D6C12" w:rsidP="001D6C12">
      <w:pPr>
        <w:pStyle w:val="AralkYok"/>
      </w:pPr>
      <w:r>
        <w:t>- TS EN 71-2 normuna göre alevlenmeme özelliğine sahip olacaktır.</w:t>
      </w:r>
    </w:p>
    <w:p w:rsidR="001D6C12" w:rsidRDefault="001D6C12" w:rsidP="001D6C12">
      <w:pPr>
        <w:pStyle w:val="AralkYok"/>
      </w:pPr>
      <w:r>
        <w:t>- TS EN 71-3 normuna göre element göçü bulunmayacak özelliğine sahip olacaktır.</w:t>
      </w:r>
    </w:p>
    <w:p w:rsidR="001D6C12" w:rsidRDefault="001D6C12" w:rsidP="001D6C12">
      <w:pPr>
        <w:pStyle w:val="AralkYok"/>
      </w:pPr>
      <w:r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1D6C12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3422EF95" wp14:editId="3B4DF49B">
            <wp:extent cx="5760720" cy="46170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 163 ZEBRA DIKDORTGEN SAKSI-Mod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65" w:rsidRDefault="00231CAC" w:rsidP="001D6C12">
      <w:pPr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 xml:space="preserve">Saksı </w:t>
      </w:r>
      <w:r w:rsidR="00825054">
        <w:rPr>
          <w:rFonts w:cstheme="minorHAnsi"/>
        </w:rPr>
        <w:t xml:space="preserve">yerden yüksekliği </w:t>
      </w:r>
      <w:r>
        <w:rPr>
          <w:rFonts w:cstheme="minorHAnsi"/>
        </w:rPr>
        <w:t>4</w:t>
      </w:r>
      <w:r w:rsidR="008E4662">
        <w:rPr>
          <w:rFonts w:cstheme="minorHAnsi"/>
        </w:rPr>
        <w:t>50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mm’dir. Simetrik iki boru </w:t>
      </w:r>
      <w:r w:rsidR="0095305B">
        <w:rPr>
          <w:rFonts w:cstheme="minorHAnsi"/>
        </w:rPr>
        <w:t>konstrüksiyon</w:t>
      </w:r>
      <w:r w:rsidR="00825054">
        <w:rPr>
          <w:rFonts w:cstheme="minorHAnsi"/>
        </w:rPr>
        <w:t xml:space="preserve">da üst büküm 90mm </w:t>
      </w:r>
      <w:proofErr w:type="spellStart"/>
      <w:r w:rsidR="00825054">
        <w:rPr>
          <w:rFonts w:cstheme="minorHAnsi"/>
        </w:rPr>
        <w:t>radüs</w:t>
      </w:r>
      <w:proofErr w:type="spellEnd"/>
      <w:r w:rsidR="008E4662">
        <w:rPr>
          <w:rFonts w:cstheme="minorHAnsi"/>
        </w:rPr>
        <w:t xml:space="preserve"> ve 90 derece açı</w:t>
      </w:r>
      <w:r w:rsidR="00825054">
        <w:rPr>
          <w:rFonts w:cstheme="minorHAnsi"/>
        </w:rPr>
        <w:t xml:space="preserve"> ile </w:t>
      </w:r>
      <w:r w:rsidR="008E4662">
        <w:rPr>
          <w:rFonts w:cstheme="minorHAnsi"/>
        </w:rPr>
        <w:t>yapılmal</w:t>
      </w:r>
      <w:r w:rsidR="0029316B">
        <w:rPr>
          <w:rFonts w:cstheme="minorHAnsi"/>
        </w:rPr>
        <w:t>ı</w:t>
      </w:r>
      <w:r w:rsidR="008E4662">
        <w:rPr>
          <w:rFonts w:cstheme="minorHAnsi"/>
        </w:rPr>
        <w:t xml:space="preserve">dır. </w:t>
      </w:r>
      <w:r w:rsidR="00825054">
        <w:rPr>
          <w:rFonts w:cstheme="minorHAnsi"/>
        </w:rPr>
        <w:t xml:space="preserve">Ürünün üstten genişliği </w:t>
      </w:r>
      <w:r w:rsidR="00C5440B">
        <w:rPr>
          <w:rFonts w:cstheme="minorHAnsi"/>
        </w:rPr>
        <w:t>974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 </w:t>
      </w:r>
      <w:r w:rsidR="008E4662">
        <w:rPr>
          <w:rFonts w:cstheme="minorHAnsi"/>
        </w:rPr>
        <w:t xml:space="preserve">ve </w:t>
      </w:r>
      <w:r w:rsidR="009767E6">
        <w:rPr>
          <w:rFonts w:cstheme="minorHAnsi"/>
        </w:rPr>
        <w:t xml:space="preserve">464 mm dikdörtgen </w:t>
      </w:r>
      <w:r w:rsidR="00825054">
        <w:rPr>
          <w:rFonts w:cstheme="minorHAnsi"/>
        </w:rPr>
        <w:t>olmalıdır</w:t>
      </w:r>
      <w:r w:rsidR="00F125BB">
        <w:rPr>
          <w:rFonts w:cstheme="minorHAnsi"/>
        </w:rPr>
        <w:t>. Üst görünüşten bakıldığında</w:t>
      </w:r>
      <w:r w:rsidR="008E4662">
        <w:rPr>
          <w:rFonts w:cstheme="minorHAnsi"/>
        </w:rPr>
        <w:t xml:space="preserve"> </w:t>
      </w:r>
      <w:r w:rsidR="005A554A">
        <w:rPr>
          <w:rFonts w:cstheme="minorHAnsi"/>
        </w:rPr>
        <w:t>ahşaplar konstrüksiyonun dışına çıkacaktır.</w:t>
      </w:r>
      <w:r w:rsidR="00550CB4">
        <w:rPr>
          <w:rFonts w:cstheme="minorHAnsi"/>
        </w:rPr>
        <w:t xml:space="preserve"> Ahşap bağlantıları saca içten 2 adet dübel ya da </w:t>
      </w:r>
      <w:proofErr w:type="spellStart"/>
      <w:r w:rsidR="00550CB4">
        <w:rPr>
          <w:rFonts w:cstheme="minorHAnsi"/>
        </w:rPr>
        <w:t>montebent</w:t>
      </w:r>
      <w:proofErr w:type="spellEnd"/>
      <w:r w:rsidR="00550CB4">
        <w:rPr>
          <w:rFonts w:cstheme="minorHAnsi"/>
        </w:rPr>
        <w:t xml:space="preserve"> ile yapılacak ve dışardan bakıldığında bağlantı elemanları gözükmeyecektir.</w:t>
      </w:r>
      <w:r w:rsidR="005A554A">
        <w:rPr>
          <w:rFonts w:cstheme="minorHAnsi"/>
        </w:rPr>
        <w:t xml:space="preserve"> </w:t>
      </w:r>
    </w:p>
    <w:p w:rsidR="00E63670" w:rsidRDefault="00E63670" w:rsidP="00C41917">
      <w:pPr>
        <w:rPr>
          <w:rFonts w:cstheme="minorHAnsi"/>
        </w:rPr>
      </w:pPr>
    </w:p>
    <w:p w:rsidR="00C76360" w:rsidRDefault="00C76360" w:rsidP="00C76360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8E4662" w:rsidRDefault="008E4662" w:rsidP="008E4662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 ve ölçüleri 60x(</w:t>
      </w:r>
      <w:r w:rsidR="00565CD5">
        <w:rPr>
          <w:rFonts w:cstheme="minorHAnsi"/>
        </w:rPr>
        <w:t>25</w:t>
      </w:r>
      <w:r>
        <w:rPr>
          <w:rFonts w:cstheme="minorHAnsi"/>
        </w:rPr>
        <w:t>±5)x(</w:t>
      </w:r>
      <w:r w:rsidR="009767E6">
        <w:rPr>
          <w:rFonts w:cstheme="minorHAnsi"/>
        </w:rPr>
        <w:t>365</w:t>
      </w:r>
      <w:r>
        <w:rPr>
          <w:rFonts w:cstheme="minorHAnsi"/>
        </w:rPr>
        <w:t xml:space="preserve">±5) mm olacak şekilde üretilmelidir. Boru konstrüksiyona sac kulaklar yardımı ile </w:t>
      </w:r>
      <w:proofErr w:type="gramStart"/>
      <w:r>
        <w:rPr>
          <w:rFonts w:cstheme="minorHAnsi"/>
        </w:rPr>
        <w:t>montajlanıp ,</w:t>
      </w:r>
      <w:proofErr w:type="gramEnd"/>
      <w:r>
        <w:rPr>
          <w:rFonts w:cstheme="minorHAnsi"/>
        </w:rPr>
        <w:t xml:space="preserve"> üst görünüşte daha dışarda kalması sağlanmalıdır. Köşe ahşapları boru konstrüksiyonun 90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ile döndüğü yerlerde aynı formda 120.4±1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olarak şekillendirilmeli ve </w:t>
      </w:r>
      <w:r w:rsidR="009767E6">
        <w:rPr>
          <w:rFonts w:cstheme="minorHAnsi"/>
        </w:rPr>
        <w:t>9</w:t>
      </w:r>
      <w:r>
        <w:rPr>
          <w:rFonts w:cstheme="minorHAnsi"/>
        </w:rPr>
        <w:t xml:space="preserve"> adet düz ahşaptan</w:t>
      </w:r>
      <w:r w:rsidR="009767E6">
        <w:rPr>
          <w:rFonts w:cstheme="minorHAnsi"/>
        </w:rPr>
        <w:t xml:space="preserve"> ve 3 adet düz ahşaptan</w:t>
      </w:r>
      <w:r>
        <w:rPr>
          <w:rFonts w:cstheme="minorHAnsi"/>
        </w:rPr>
        <w:t xml:space="preserve"> sonra iki yanda da birer adet kullanılarak toplamda 4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ürüne montajlanmalıdır.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31745"/>
    <w:rsid w:val="00090BA3"/>
    <w:rsid w:val="000B3EA7"/>
    <w:rsid w:val="000C01CD"/>
    <w:rsid w:val="00104D65"/>
    <w:rsid w:val="001415DF"/>
    <w:rsid w:val="001579E3"/>
    <w:rsid w:val="001635D1"/>
    <w:rsid w:val="001C774E"/>
    <w:rsid w:val="001D6C12"/>
    <w:rsid w:val="001E13B9"/>
    <w:rsid w:val="00222ECD"/>
    <w:rsid w:val="00225865"/>
    <w:rsid w:val="00231CAC"/>
    <w:rsid w:val="00284B4D"/>
    <w:rsid w:val="0029316B"/>
    <w:rsid w:val="002972FB"/>
    <w:rsid w:val="002A2BB9"/>
    <w:rsid w:val="002D3648"/>
    <w:rsid w:val="003B7AEF"/>
    <w:rsid w:val="003C43EE"/>
    <w:rsid w:val="003F4EB7"/>
    <w:rsid w:val="00444081"/>
    <w:rsid w:val="004E3CE9"/>
    <w:rsid w:val="005164FF"/>
    <w:rsid w:val="00550CB4"/>
    <w:rsid w:val="0055606E"/>
    <w:rsid w:val="00565CD5"/>
    <w:rsid w:val="0059386A"/>
    <w:rsid w:val="005A554A"/>
    <w:rsid w:val="005F05E9"/>
    <w:rsid w:val="005F4C53"/>
    <w:rsid w:val="00617D2A"/>
    <w:rsid w:val="00647C45"/>
    <w:rsid w:val="00685E12"/>
    <w:rsid w:val="00693854"/>
    <w:rsid w:val="006F060B"/>
    <w:rsid w:val="00703F87"/>
    <w:rsid w:val="00795B46"/>
    <w:rsid w:val="007A02B6"/>
    <w:rsid w:val="007B6504"/>
    <w:rsid w:val="00825054"/>
    <w:rsid w:val="00867E76"/>
    <w:rsid w:val="008B4AC2"/>
    <w:rsid w:val="008E4662"/>
    <w:rsid w:val="008F161A"/>
    <w:rsid w:val="008F1FA7"/>
    <w:rsid w:val="009138A9"/>
    <w:rsid w:val="00914836"/>
    <w:rsid w:val="0095305B"/>
    <w:rsid w:val="009573B6"/>
    <w:rsid w:val="00970463"/>
    <w:rsid w:val="009767E6"/>
    <w:rsid w:val="009E7FE8"/>
    <w:rsid w:val="00B4483E"/>
    <w:rsid w:val="00BA0255"/>
    <w:rsid w:val="00BB2058"/>
    <w:rsid w:val="00BD66DA"/>
    <w:rsid w:val="00C41917"/>
    <w:rsid w:val="00C5153B"/>
    <w:rsid w:val="00C5440B"/>
    <w:rsid w:val="00C76360"/>
    <w:rsid w:val="00CB50F4"/>
    <w:rsid w:val="00D858A0"/>
    <w:rsid w:val="00DB1DD8"/>
    <w:rsid w:val="00DD6B05"/>
    <w:rsid w:val="00E35580"/>
    <w:rsid w:val="00E40E36"/>
    <w:rsid w:val="00E53D0A"/>
    <w:rsid w:val="00E63670"/>
    <w:rsid w:val="00E71FB1"/>
    <w:rsid w:val="00F125BB"/>
    <w:rsid w:val="00F222E5"/>
    <w:rsid w:val="00F54969"/>
    <w:rsid w:val="00F805AA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B11B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6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6</cp:revision>
  <dcterms:created xsi:type="dcterms:W3CDTF">2018-01-16T14:13:00Z</dcterms:created>
  <dcterms:modified xsi:type="dcterms:W3CDTF">2018-03-27T05:11:00Z</dcterms:modified>
</cp:coreProperties>
</file>