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1D8F" w14:textId="7AD1759B" w:rsidR="003E21CC" w:rsidRPr="003E21CC" w:rsidRDefault="003E21CC">
      <w:pPr>
        <w:rPr>
          <w:b/>
          <w:bCs/>
          <w:noProof/>
          <w:sz w:val="24"/>
          <w:szCs w:val="24"/>
        </w:rPr>
      </w:pPr>
      <w:r w:rsidRPr="003E21CC">
        <w:rPr>
          <w:b/>
          <w:bCs/>
          <w:noProof/>
          <w:sz w:val="24"/>
          <w:szCs w:val="24"/>
        </w:rPr>
        <w:t>CFM 06-1</w:t>
      </w:r>
    </w:p>
    <w:p w14:paraId="583765C3" w14:textId="77777777" w:rsidR="003E21CC" w:rsidRDefault="003E21CC">
      <w:pPr>
        <w:rPr>
          <w:noProof/>
        </w:rPr>
      </w:pPr>
    </w:p>
    <w:p w14:paraId="3BAC4193" w14:textId="77777777" w:rsidR="003E21CC" w:rsidRDefault="003E21CC">
      <w:pPr>
        <w:rPr>
          <w:noProof/>
        </w:rPr>
      </w:pPr>
    </w:p>
    <w:p w14:paraId="3D8CCAFA" w14:textId="34BF7D93" w:rsidR="00D95E42" w:rsidRDefault="003E21CC">
      <w:r>
        <w:rPr>
          <w:noProof/>
        </w:rPr>
        <w:drawing>
          <wp:inline distT="0" distB="0" distL="0" distR="0" wp14:anchorId="47850CB3" wp14:editId="7DE7126D">
            <wp:extent cx="3105507" cy="21374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9416" cy="2140101"/>
                    </a:xfrm>
                    <a:prstGeom prst="rect">
                      <a:avLst/>
                    </a:prstGeom>
                    <a:noFill/>
                    <a:ln>
                      <a:noFill/>
                    </a:ln>
                  </pic:spPr>
                </pic:pic>
              </a:graphicData>
            </a:graphic>
          </wp:inline>
        </w:drawing>
      </w:r>
      <w:r>
        <w:rPr>
          <w:noProof/>
        </w:rPr>
        <w:drawing>
          <wp:inline distT="0" distB="0" distL="0" distR="0" wp14:anchorId="15BA663E" wp14:editId="3459E507">
            <wp:extent cx="2649875" cy="261535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8449" cy="2623820"/>
                    </a:xfrm>
                    <a:prstGeom prst="rect">
                      <a:avLst/>
                    </a:prstGeom>
                    <a:noFill/>
                    <a:ln>
                      <a:noFill/>
                    </a:ln>
                  </pic:spPr>
                </pic:pic>
              </a:graphicData>
            </a:graphic>
          </wp:inline>
        </w:drawing>
      </w:r>
    </w:p>
    <w:p w14:paraId="3141412D" w14:textId="7415A533" w:rsidR="003E21CC" w:rsidRDefault="003E21CC"/>
    <w:p w14:paraId="3839AA93" w14:textId="398366E0" w:rsidR="003E21CC" w:rsidRPr="00C94C9F" w:rsidRDefault="003E21CC" w:rsidP="003E21CC">
      <w:pPr>
        <w:jc w:val="both"/>
        <w:rPr>
          <w:rFonts w:ascii="Century Gothic" w:hAnsi="Century Gothic" w:cs="Arial"/>
        </w:rPr>
      </w:pPr>
      <w:proofErr w:type="spellStart"/>
      <w:r>
        <w:rPr>
          <w:rFonts w:ascii="Century Gothic" w:hAnsi="Century Gothic" w:cs="Arial"/>
        </w:rPr>
        <w:t>Fıtness</w:t>
      </w:r>
      <w:proofErr w:type="spellEnd"/>
      <w:r w:rsidRPr="00C94C9F">
        <w:rPr>
          <w:rFonts w:ascii="Century Gothic" w:hAnsi="Century Gothic" w:cs="Arial"/>
        </w:rPr>
        <w:t xml:space="preserve"> </w:t>
      </w:r>
      <w:r>
        <w:rPr>
          <w:rFonts w:ascii="Century Gothic" w:hAnsi="Century Gothic" w:cs="Arial"/>
        </w:rPr>
        <w:t xml:space="preserve">ürününde </w:t>
      </w:r>
      <w:r w:rsidRPr="00C94C9F">
        <w:rPr>
          <w:rFonts w:ascii="Century Gothic" w:hAnsi="Century Gothic" w:cs="Arial"/>
        </w:rPr>
        <w:t>yer alan tüm aletlerin taşıyıcı ana gövdeleri Ø min.140mm. +/- %2 çapında ve min.4,8  mm.(+/_ 0.2mm ) et kalınlığında metal borudan imal edilmiş olacaktır.</w:t>
      </w:r>
    </w:p>
    <w:p w14:paraId="1751A3B2" w14:textId="77777777" w:rsidR="003E21CC" w:rsidRPr="00C94C9F" w:rsidRDefault="003E21CC" w:rsidP="003E21CC">
      <w:pPr>
        <w:jc w:val="both"/>
        <w:rPr>
          <w:rFonts w:ascii="Century Gothic" w:hAnsi="Century Gothic" w:cs="Arial"/>
        </w:rPr>
      </w:pPr>
      <w:r w:rsidRPr="00C94C9F">
        <w:rPr>
          <w:rFonts w:ascii="Century Gothic" w:hAnsi="Century Gothic" w:cs="Arial"/>
        </w:rPr>
        <w:t xml:space="preserve">Ana gövdeye bağlı yük taşıyan ve hareketli olan parçalar Ø 60 çapında ve 3-4  mm. et kalınlığında metal borudan imal edilmiş olacaktır. </w:t>
      </w:r>
    </w:p>
    <w:p w14:paraId="3201926C" w14:textId="69AB208C" w:rsidR="003E21CC" w:rsidRDefault="003E21CC" w:rsidP="003E21CC">
      <w:pPr>
        <w:jc w:val="both"/>
        <w:rPr>
          <w:rFonts w:ascii="Century Gothic" w:hAnsi="Century Gothic" w:cs="Arial"/>
        </w:rPr>
      </w:pPr>
      <w:r w:rsidRPr="00C94C9F">
        <w:rPr>
          <w:rFonts w:ascii="Century Gothic" w:hAnsi="Century Gothic" w:cs="Arial"/>
        </w:rPr>
        <w:t>Ana gövdeye bağlı hareketli olmayan tutunma ve aksesuar amaçlı parçalar Ø 33 ve Ø 27 çapında ve 2-3 mm. et kalınlığında ekteki teknik çizimlerin üzerindeki ölçülerde metal borudan imal edilmiş olacaktır.</w:t>
      </w:r>
    </w:p>
    <w:p w14:paraId="650C790B" w14:textId="2A8C8133" w:rsidR="003E21CC" w:rsidRDefault="003E21CC" w:rsidP="003E21CC">
      <w:pPr>
        <w:jc w:val="both"/>
        <w:rPr>
          <w:rFonts w:ascii="Century Gothic" w:hAnsi="Century Gothic" w:cs="Arial"/>
        </w:rPr>
      </w:pPr>
    </w:p>
    <w:p w14:paraId="5AC46563" w14:textId="3898BBEC" w:rsidR="003E21CC" w:rsidRDefault="003E21CC" w:rsidP="003E21CC">
      <w:r w:rsidRPr="00C94C9F">
        <w:rPr>
          <w:rFonts w:ascii="Century Gothic" w:hAnsi="Century Gothic"/>
          <w:noProof/>
        </w:rPr>
        <w:drawing>
          <wp:anchor distT="0" distB="0" distL="114300" distR="114300" simplePos="0" relativeHeight="251658240" behindDoc="0" locked="0" layoutInCell="1" allowOverlap="1" wp14:anchorId="5D6A86DB" wp14:editId="00077178">
            <wp:simplePos x="0" y="0"/>
            <wp:positionH relativeFrom="column">
              <wp:posOffset>15240</wp:posOffset>
            </wp:positionH>
            <wp:positionV relativeFrom="paragraph">
              <wp:posOffset>276860</wp:posOffset>
            </wp:positionV>
            <wp:extent cx="2605405" cy="1931670"/>
            <wp:effectExtent l="19050" t="19050" r="23495" b="1143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5405" cy="1931670"/>
                    </a:xfrm>
                    <a:prstGeom prst="rect">
                      <a:avLst/>
                    </a:prstGeom>
                    <a:noFill/>
                    <a:ln w="9525" algn="ctr">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6E156002" w14:textId="77777777" w:rsidR="003E21CC" w:rsidRPr="00C94C9F" w:rsidRDefault="003E21CC" w:rsidP="003E21CC">
      <w:pPr>
        <w:jc w:val="both"/>
        <w:rPr>
          <w:rFonts w:ascii="Century Gothic" w:hAnsi="Century Gothic" w:cs="Arial"/>
        </w:rPr>
      </w:pPr>
      <w:r w:rsidRPr="00C94C9F">
        <w:rPr>
          <w:rFonts w:ascii="Century Gothic" w:hAnsi="Century Gothic" w:cs="Arial"/>
        </w:rPr>
        <w:t xml:space="preserve">Fonksiyonu ve </w:t>
      </w:r>
      <w:proofErr w:type="spellStart"/>
      <w:r w:rsidRPr="00C94C9F">
        <w:rPr>
          <w:rFonts w:ascii="Century Gothic" w:hAnsi="Century Gothic" w:cs="Arial"/>
        </w:rPr>
        <w:t>yataklama</w:t>
      </w:r>
      <w:proofErr w:type="spellEnd"/>
      <w:r w:rsidRPr="00C94C9F">
        <w:rPr>
          <w:rFonts w:ascii="Century Gothic" w:hAnsi="Century Gothic" w:cs="Arial"/>
        </w:rPr>
        <w:t xml:space="preserve"> kesit çapları uygun olan ürünlerde iç </w:t>
      </w:r>
      <w:proofErr w:type="spellStart"/>
      <w:r w:rsidRPr="00C94C9F">
        <w:rPr>
          <w:rFonts w:ascii="Century Gothic" w:hAnsi="Century Gothic" w:cs="Arial"/>
        </w:rPr>
        <w:t>stoplama</w:t>
      </w:r>
      <w:proofErr w:type="spellEnd"/>
      <w:r w:rsidRPr="00C94C9F">
        <w:rPr>
          <w:rFonts w:ascii="Century Gothic" w:hAnsi="Century Gothic" w:cs="Arial"/>
        </w:rPr>
        <w:t xml:space="preserve"> kullanılacaktır. </w:t>
      </w:r>
      <w:proofErr w:type="spellStart"/>
      <w:r w:rsidRPr="00C94C9F">
        <w:rPr>
          <w:rFonts w:ascii="Century Gothic" w:hAnsi="Century Gothic" w:cs="Arial"/>
        </w:rPr>
        <w:t>Yataklama</w:t>
      </w:r>
      <w:proofErr w:type="spellEnd"/>
      <w:r w:rsidRPr="00C94C9F">
        <w:rPr>
          <w:rFonts w:ascii="Century Gothic" w:hAnsi="Century Gothic" w:cs="Arial"/>
        </w:rPr>
        <w:t xml:space="preserve"> yapılan mil üzerinde rulman sistemlerinden sonra konuşlanacak olup,  tek tarafta 45°, her iki tarafta maksimum 100° olacak şekilde hareketli elemana izin verecektir. </w:t>
      </w:r>
      <w:proofErr w:type="spellStart"/>
      <w:r w:rsidRPr="00C94C9F">
        <w:rPr>
          <w:rFonts w:ascii="Century Gothic" w:hAnsi="Century Gothic" w:cs="Arial"/>
        </w:rPr>
        <w:t>Radyal</w:t>
      </w:r>
      <w:proofErr w:type="spellEnd"/>
      <w:r w:rsidRPr="00C94C9F">
        <w:rPr>
          <w:rFonts w:ascii="Century Gothic" w:hAnsi="Century Gothic" w:cs="Arial"/>
        </w:rPr>
        <w:t xml:space="preserve"> hareketi sönümleme sistemine </w:t>
      </w:r>
      <w:proofErr w:type="spellStart"/>
      <w:r w:rsidRPr="00C94C9F">
        <w:rPr>
          <w:rFonts w:ascii="Century Gothic" w:hAnsi="Century Gothic" w:cs="Arial"/>
        </w:rPr>
        <w:t>stoplama</w:t>
      </w:r>
      <w:proofErr w:type="spellEnd"/>
      <w:r w:rsidRPr="00C94C9F">
        <w:rPr>
          <w:rFonts w:ascii="Century Gothic" w:hAnsi="Century Gothic" w:cs="Arial"/>
        </w:rPr>
        <w:t xml:space="preserve"> iç bilezik iletecektir. Uzun vadede çözülme ve aşınma problemlerine karşı </w:t>
      </w:r>
      <w:proofErr w:type="spellStart"/>
      <w:r w:rsidRPr="00C94C9F">
        <w:rPr>
          <w:rFonts w:ascii="Century Gothic" w:hAnsi="Century Gothic" w:cs="Arial"/>
        </w:rPr>
        <w:t>stoplama</w:t>
      </w:r>
      <w:proofErr w:type="spellEnd"/>
      <w:r w:rsidRPr="00C94C9F">
        <w:rPr>
          <w:rFonts w:ascii="Century Gothic" w:hAnsi="Century Gothic" w:cs="Arial"/>
        </w:rPr>
        <w:t xml:space="preserve"> iç bilezik mil üzerine kavrama tekniği ile sabitlenecektir.  Kullanılacak </w:t>
      </w:r>
      <w:proofErr w:type="spellStart"/>
      <w:r w:rsidRPr="00C94C9F">
        <w:rPr>
          <w:rFonts w:ascii="Century Gothic" w:hAnsi="Century Gothic" w:cs="Arial"/>
        </w:rPr>
        <w:t>rubber</w:t>
      </w:r>
      <w:proofErr w:type="spellEnd"/>
      <w:r w:rsidRPr="00C94C9F">
        <w:rPr>
          <w:rFonts w:ascii="Century Gothic" w:hAnsi="Century Gothic" w:cs="Arial"/>
        </w:rPr>
        <w:t xml:space="preserve"> sönümleyici asgari 85 </w:t>
      </w:r>
      <w:proofErr w:type="spellStart"/>
      <w:r w:rsidRPr="00C94C9F">
        <w:rPr>
          <w:rFonts w:ascii="Century Gothic" w:hAnsi="Century Gothic" w:cs="Arial"/>
        </w:rPr>
        <w:t>shore</w:t>
      </w:r>
      <w:proofErr w:type="spellEnd"/>
      <w:r w:rsidRPr="00C94C9F">
        <w:rPr>
          <w:rFonts w:ascii="Century Gothic" w:hAnsi="Century Gothic" w:cs="Arial"/>
        </w:rPr>
        <w:t xml:space="preserve"> sertlikte olup, imalat aşamasında içerisine katılacak özel kimyasallar ile deformasyona karşı dirençli hale getirilecektir.</w:t>
      </w:r>
    </w:p>
    <w:p w14:paraId="45110C43" w14:textId="07B6CB0E" w:rsidR="003E21CC" w:rsidRDefault="003E21CC" w:rsidP="003E21CC">
      <w:pPr>
        <w:rPr>
          <w:rFonts w:ascii="Century Gothic" w:hAnsi="Century Gothic" w:cs="Arial"/>
        </w:rPr>
      </w:pPr>
      <w:r w:rsidRPr="00C94C9F">
        <w:rPr>
          <w:rFonts w:ascii="Century Gothic" w:hAnsi="Century Gothic" w:cs="Arial"/>
        </w:rPr>
        <w:lastRenderedPageBreak/>
        <w:t xml:space="preserve">İç </w:t>
      </w:r>
      <w:proofErr w:type="spellStart"/>
      <w:r w:rsidRPr="00C94C9F">
        <w:rPr>
          <w:rFonts w:ascii="Century Gothic" w:hAnsi="Century Gothic" w:cs="Arial"/>
        </w:rPr>
        <w:t>stoplama</w:t>
      </w:r>
      <w:proofErr w:type="spellEnd"/>
      <w:r w:rsidRPr="00C94C9F">
        <w:rPr>
          <w:rFonts w:ascii="Century Gothic" w:hAnsi="Century Gothic" w:cs="Arial"/>
        </w:rPr>
        <w:t xml:space="preserve">, ürünlerin sağa ve sola </w:t>
      </w:r>
      <w:proofErr w:type="spellStart"/>
      <w:r w:rsidRPr="00C94C9F">
        <w:rPr>
          <w:rFonts w:ascii="Century Gothic" w:hAnsi="Century Gothic" w:cs="Arial"/>
        </w:rPr>
        <w:t>max</w:t>
      </w:r>
      <w:proofErr w:type="spellEnd"/>
      <w:r w:rsidRPr="00C94C9F">
        <w:rPr>
          <w:rFonts w:ascii="Century Gothic" w:hAnsi="Century Gothic" w:cs="Arial"/>
        </w:rPr>
        <w:t>. 45 derece açı kadar açılmasına izin verir.</w:t>
      </w:r>
    </w:p>
    <w:p w14:paraId="148A9203" w14:textId="17E09B29" w:rsidR="003E21CC" w:rsidRPr="00C94C9F" w:rsidRDefault="003E21CC" w:rsidP="003E21CC">
      <w:pPr>
        <w:jc w:val="both"/>
        <w:rPr>
          <w:rFonts w:ascii="Century Gothic" w:hAnsi="Century Gothic" w:cs="Arial"/>
        </w:rPr>
      </w:pPr>
      <w:r w:rsidRPr="00C94C9F">
        <w:rPr>
          <w:rFonts w:ascii="Century Gothic" w:hAnsi="Century Gothic" w:cs="Arial"/>
        </w:rPr>
        <w:t xml:space="preserve">Hareketli parçalar, hava şartlarından etkilenmeyecek tipte </w:t>
      </w:r>
      <w:proofErr w:type="spellStart"/>
      <w:r w:rsidRPr="00C94C9F">
        <w:rPr>
          <w:rFonts w:ascii="Century Gothic" w:hAnsi="Century Gothic" w:cs="Arial"/>
        </w:rPr>
        <w:t>rulmanlı</w:t>
      </w:r>
      <w:proofErr w:type="spellEnd"/>
      <w:r w:rsidRPr="00C94C9F">
        <w:rPr>
          <w:rFonts w:ascii="Century Gothic" w:hAnsi="Century Gothic" w:cs="Arial"/>
        </w:rPr>
        <w:t xml:space="preserve"> yataklar kullanılacak, çift </w:t>
      </w:r>
      <w:proofErr w:type="spellStart"/>
      <w:r w:rsidRPr="00C94C9F">
        <w:rPr>
          <w:rFonts w:ascii="Century Gothic" w:hAnsi="Century Gothic" w:cs="Arial"/>
        </w:rPr>
        <w:t>rulmanlı</w:t>
      </w:r>
      <w:proofErr w:type="spellEnd"/>
      <w:r w:rsidRPr="00C94C9F">
        <w:rPr>
          <w:rFonts w:ascii="Century Gothic" w:hAnsi="Century Gothic" w:cs="Arial"/>
        </w:rPr>
        <w:t xml:space="preserve"> ve rulmanların içine gizlendiği mafsal mekanizmaları ile sağlanacaktır. Mekanizmalar, normal kullanım esnasında müdahale imkânı vermeyecek şekilde kapalı sistem üretilecektir.</w:t>
      </w:r>
    </w:p>
    <w:p w14:paraId="23102B79" w14:textId="73FD16FB" w:rsidR="003E21CC" w:rsidRDefault="003E21CC" w:rsidP="003E21CC">
      <w:pPr>
        <w:rPr>
          <w:rFonts w:ascii="Century Gothic" w:hAnsi="Century Gothic" w:cs="Arial"/>
        </w:rPr>
      </w:pPr>
      <w:r w:rsidRPr="00C94C9F">
        <w:rPr>
          <w:rFonts w:ascii="Century Gothic" w:hAnsi="Century Gothic" w:cs="Arial"/>
        </w:rPr>
        <w:t xml:space="preserve">Oturma yüzeyleri ve aksesuarları </w:t>
      </w:r>
      <w:proofErr w:type="spellStart"/>
      <w:r w:rsidRPr="00C94C9F">
        <w:rPr>
          <w:rFonts w:ascii="Century Gothic" w:hAnsi="Century Gothic" w:cs="Arial"/>
        </w:rPr>
        <w:t>ültraviyole</w:t>
      </w:r>
      <w:proofErr w:type="spellEnd"/>
      <w:r w:rsidRPr="00C94C9F">
        <w:rPr>
          <w:rFonts w:ascii="Century Gothic" w:hAnsi="Century Gothic" w:cs="Arial"/>
        </w:rPr>
        <w:t xml:space="preserve"> ışınlarına dayanımlı hava şartlarından etkilenmeyecek şekilde ROTASYON TEKNİĞİ İLE ÜRETİLMİŞ POLİETİLEN MALZEMEDEN ve tek kalıp yöntemi ile dayanıklı şekilde imal edilmiş olacaktır. Bu parçalar ergonomik şekilli olacak olup</w:t>
      </w:r>
    </w:p>
    <w:p w14:paraId="4F67A19B" w14:textId="5DCE2FFA" w:rsidR="003E21CC" w:rsidRDefault="003E21CC" w:rsidP="003E21CC">
      <w:proofErr w:type="spellStart"/>
      <w:r>
        <w:rPr>
          <w:rFonts w:ascii="Century Gothic" w:hAnsi="Century Gothic" w:cs="Arial"/>
        </w:rPr>
        <w:t>Fıtness</w:t>
      </w:r>
      <w:proofErr w:type="spellEnd"/>
      <w:r>
        <w:rPr>
          <w:rFonts w:ascii="Century Gothic" w:hAnsi="Century Gothic" w:cs="Arial"/>
        </w:rPr>
        <w:t xml:space="preserve"> aleti</w:t>
      </w:r>
      <w:r w:rsidRPr="00C94C9F">
        <w:rPr>
          <w:rFonts w:ascii="Century Gothic" w:hAnsi="Century Gothic" w:cs="Arial"/>
        </w:rPr>
        <w:t xml:space="preserve"> beden, kas yolları standartlarına uygun olarak imal edilmiş ve biyomekanik açıdan bedensel hareket özeliklerine sahip olacaktır. Ürünlerin kullanımı esnasında insan bedenine zarar verebilecek herhangi bir yüzey detayı olmayacak, özellikle direk temas halinde bulunulan kısımlar yuvarlak hat ve kıvrımlardan meydana gelecektir. Kullanım amacını sağlamak için gereken detaylardan başka detayların bulunmadığı sade ve kullanım kolaylığı sağlayacak şekilde imal edilecektir.</w:t>
      </w:r>
    </w:p>
    <w:p w14:paraId="294F075D" w14:textId="512E4E82" w:rsidR="003E21CC" w:rsidRPr="00C94C9F" w:rsidRDefault="003E21CC" w:rsidP="003E21CC">
      <w:pPr>
        <w:jc w:val="both"/>
        <w:rPr>
          <w:rFonts w:ascii="Century Gothic" w:hAnsi="Century Gothic" w:cs="Arial"/>
        </w:rPr>
      </w:pPr>
      <w:r w:rsidRPr="00C94C9F">
        <w:rPr>
          <w:rFonts w:ascii="Century Gothic" w:hAnsi="Century Gothic" w:cs="Arial"/>
        </w:rPr>
        <w:t xml:space="preserve">Ürünlerin sahada montajı </w:t>
      </w:r>
      <w:proofErr w:type="spellStart"/>
      <w:r w:rsidRPr="00C94C9F">
        <w:rPr>
          <w:rFonts w:ascii="Century Gothic" w:hAnsi="Century Gothic" w:cs="Arial"/>
        </w:rPr>
        <w:t>ankrajlama</w:t>
      </w:r>
      <w:proofErr w:type="spellEnd"/>
      <w:r w:rsidRPr="00C94C9F">
        <w:rPr>
          <w:rFonts w:ascii="Century Gothic" w:hAnsi="Century Gothic" w:cs="Arial"/>
        </w:rPr>
        <w:t xml:space="preserve"> yöntemiyle yapılacak olup ankraj kesit ve detayı ekteki şekilde belirtilmiştir. </w:t>
      </w:r>
      <w:proofErr w:type="spellStart"/>
      <w:r w:rsidRPr="00C94C9F">
        <w:rPr>
          <w:rFonts w:ascii="Century Gothic" w:hAnsi="Century Gothic" w:cs="Arial"/>
        </w:rPr>
        <w:t>Ankrajlı</w:t>
      </w:r>
      <w:proofErr w:type="spellEnd"/>
      <w:r w:rsidRPr="00C94C9F">
        <w:rPr>
          <w:rFonts w:ascii="Century Gothic" w:hAnsi="Century Gothic" w:cs="Arial"/>
        </w:rPr>
        <w:t xml:space="preserve"> montajlama yöntemi ile özellikle hareketli parçalara sahip aletlerin esneme yüklerini doğrudan sert zemine aktarabilmesi sağlanarak aletlerin bütünü ile salınması ve zamanla yerinden oynayarak tehlikeli hale gelmesi engellenecektir. Ankraj plakaları min.</w:t>
      </w:r>
      <w:r w:rsidRPr="00C94C9F">
        <w:rPr>
          <w:rFonts w:ascii="Century Gothic" w:hAnsi="Century Gothic" w:cs="Arial"/>
          <w:i/>
          <w:u w:val="single"/>
        </w:rPr>
        <w:t>8 x 345 x 345</w:t>
      </w:r>
      <w:r w:rsidRPr="00C94C9F">
        <w:rPr>
          <w:rFonts w:ascii="Century Gothic" w:hAnsi="Century Gothic" w:cs="Arial"/>
        </w:rPr>
        <w:t xml:space="preserve"> mm olacaktır.</w:t>
      </w:r>
    </w:p>
    <w:p w14:paraId="57DA408B" w14:textId="03D25FD1" w:rsidR="003E21CC" w:rsidRPr="00C94C9F" w:rsidRDefault="003E21CC" w:rsidP="003E21CC">
      <w:pPr>
        <w:jc w:val="both"/>
        <w:rPr>
          <w:rFonts w:ascii="Century Gothic" w:hAnsi="Century Gothic" w:cs="Arial"/>
        </w:rPr>
      </w:pPr>
      <w:r w:rsidRPr="00C94C9F">
        <w:rPr>
          <w:rFonts w:ascii="Century Gothic" w:hAnsi="Century Gothic" w:cs="Arial"/>
        </w:rPr>
        <w:t xml:space="preserve">Spor aletleri, beton atılmış bir zemine montajı yapılacak ise zemin </w:t>
      </w:r>
      <w:proofErr w:type="spellStart"/>
      <w:r w:rsidRPr="00C94C9F">
        <w:rPr>
          <w:rFonts w:ascii="Century Gothic" w:hAnsi="Century Gothic" w:cs="Arial"/>
        </w:rPr>
        <w:t>flanşın</w:t>
      </w:r>
      <w:proofErr w:type="spellEnd"/>
      <w:r w:rsidRPr="00C94C9F">
        <w:rPr>
          <w:rFonts w:ascii="Century Gothic" w:hAnsi="Century Gothic" w:cs="Arial"/>
        </w:rPr>
        <w:t xml:space="preserve"> da bulunan dübel delikleri zemine taşınır ve asgari 120mm uzunluğundaki M18 çelik dübel, kimyasal kullanılarak montajı yapılır</w:t>
      </w:r>
    </w:p>
    <w:p w14:paraId="6AEAF274" w14:textId="09E3D71D" w:rsidR="003E21CC" w:rsidRPr="00C94C9F" w:rsidRDefault="003E21CC" w:rsidP="003E21CC">
      <w:pPr>
        <w:jc w:val="both"/>
        <w:rPr>
          <w:rFonts w:ascii="Century Gothic" w:hAnsi="Century Gothic" w:cs="Arial"/>
        </w:rPr>
      </w:pPr>
      <w:r w:rsidRPr="00C94C9F">
        <w:rPr>
          <w:rFonts w:ascii="Century Gothic" w:hAnsi="Century Gothic" w:cs="Arial"/>
        </w:rPr>
        <w:t xml:space="preserve">Açık Alan </w:t>
      </w:r>
      <w:proofErr w:type="spellStart"/>
      <w:r w:rsidRPr="00C94C9F">
        <w:rPr>
          <w:rFonts w:ascii="Century Gothic" w:hAnsi="Century Gothic" w:cs="Arial"/>
        </w:rPr>
        <w:t>Fitness</w:t>
      </w:r>
      <w:proofErr w:type="spellEnd"/>
      <w:r w:rsidRPr="00C94C9F">
        <w:rPr>
          <w:rFonts w:ascii="Century Gothic" w:hAnsi="Century Gothic" w:cs="Arial"/>
        </w:rPr>
        <w:t xml:space="preserve"> Ekipman Seti isteklinin talebine göre değerlendirilerek kullanıcı sayısı ve gerekli  ekipman teknik resimlerde görüldüğü gibi olacaktır. </w:t>
      </w:r>
    </w:p>
    <w:p w14:paraId="526443CD" w14:textId="44F13FFB" w:rsidR="003E21CC" w:rsidRPr="00C94C9F" w:rsidRDefault="003E21CC" w:rsidP="003E21CC">
      <w:pPr>
        <w:jc w:val="both"/>
        <w:rPr>
          <w:rFonts w:ascii="Century Gothic" w:hAnsi="Century Gothic" w:cs="Arial"/>
        </w:rPr>
      </w:pPr>
      <w:r w:rsidRPr="00C94C9F">
        <w:rPr>
          <w:rFonts w:ascii="Century Gothic" w:hAnsi="Century Gothic" w:cs="Arial"/>
        </w:rPr>
        <w:t>Seti meydana getiren tüm aletlerin üzerinde ilgili aletin ne amaçla ve nasıl kullanılacağını belirten kullanım talimatnamesi, yazılmış resimlenmiş olacaktır.</w:t>
      </w:r>
    </w:p>
    <w:p w14:paraId="6B89EC75" w14:textId="3A1CD25E" w:rsidR="003E21CC" w:rsidRPr="00C94C9F" w:rsidRDefault="003E21CC" w:rsidP="003E21CC">
      <w:pPr>
        <w:jc w:val="both"/>
        <w:rPr>
          <w:rFonts w:ascii="Century Gothic" w:hAnsi="Century Gothic" w:cs="Arial"/>
        </w:rPr>
      </w:pPr>
      <w:r w:rsidRPr="00C94C9F">
        <w:rPr>
          <w:rFonts w:ascii="Century Gothic" w:hAnsi="Century Gothic" w:cs="Arial"/>
        </w:rPr>
        <w:t>Seti meydana getiren aletlerin her biri nakliye esnasında yıpranmayı engelleyecek şekilde ambalajlanmış olacaktır.</w:t>
      </w:r>
    </w:p>
    <w:p w14:paraId="0A988C9D" w14:textId="7083C250" w:rsidR="003E21CC" w:rsidRDefault="003E21CC" w:rsidP="003E21CC">
      <w:pPr>
        <w:rPr>
          <w:rFonts w:ascii="Century Gothic" w:hAnsi="Century Gothic" w:cs="Arial"/>
        </w:rPr>
      </w:pPr>
      <w:r w:rsidRPr="00C94C9F">
        <w:rPr>
          <w:rFonts w:ascii="Century Gothic" w:hAnsi="Century Gothic" w:cs="Arial"/>
        </w:rPr>
        <w:t>Ana gövde borularının üstleri rotasyon tekniği ile üretilmiş POLİETİLEN KAPAK ile kapatılacak, kapak ergonomik olup boru ve kendi üzerinde keskin köşe barındırmayacaktır</w:t>
      </w:r>
    </w:p>
    <w:p w14:paraId="7FE8712D" w14:textId="77777777" w:rsidR="003E21CC" w:rsidRPr="00C94C9F" w:rsidRDefault="003E21CC" w:rsidP="003E21CC">
      <w:pPr>
        <w:rPr>
          <w:rFonts w:ascii="Century Gothic" w:hAnsi="Century Gothic"/>
        </w:rPr>
      </w:pPr>
      <w:r w:rsidRPr="00C94C9F">
        <w:rPr>
          <w:rFonts w:ascii="Century Gothic" w:hAnsi="Century Gothic" w:cs="Complex"/>
          <w:b/>
        </w:rPr>
        <w:t xml:space="preserve">ÜRÜN KALİTE BELGELERİ :  </w:t>
      </w:r>
      <w:r w:rsidRPr="00C94C9F">
        <w:rPr>
          <w:rFonts w:ascii="Century Gothic" w:hAnsi="Century Gothic" w:cs="Complex"/>
        </w:rPr>
        <w:t>TSE-HYB “Satış Sonrası Hizmet Yeterlilik Belgesi” ve ayrıca üretici firmaya ait spor aletleriyle ilgili TS EN 16630 belgesi ihale sırasında teklif zarfı ile birlikte sunulmalıdır .</w:t>
      </w:r>
      <w:r w:rsidRPr="00C94C9F">
        <w:rPr>
          <w:rFonts w:ascii="Century Gothic" w:eastAsia="Batang" w:hAnsi="Century Gothic" w:cs="Courier New"/>
        </w:rPr>
        <w:t xml:space="preserve"> İlgili spor aletleri </w:t>
      </w:r>
      <w:r w:rsidRPr="00C94C9F">
        <w:rPr>
          <w:rFonts w:ascii="Century Gothic" w:hAnsi="Century Gothic" w:cs="Complex"/>
        </w:rPr>
        <w:t xml:space="preserve">TS EN 16630 </w:t>
      </w:r>
      <w:proofErr w:type="spellStart"/>
      <w:r w:rsidRPr="00C94C9F">
        <w:rPr>
          <w:rFonts w:ascii="Century Gothic" w:eastAsia="Batang" w:hAnsi="Century Gothic" w:cs="Courier New"/>
        </w:rPr>
        <w:t>evrağındaki</w:t>
      </w:r>
      <w:proofErr w:type="spellEnd"/>
      <w:r w:rsidRPr="00C94C9F">
        <w:rPr>
          <w:rFonts w:ascii="Century Gothic" w:eastAsia="Batang" w:hAnsi="Century Gothic" w:cs="Courier New"/>
        </w:rPr>
        <w:t xml:space="preserve"> modeller arasında </w:t>
      </w:r>
      <w:proofErr w:type="spellStart"/>
      <w:r w:rsidRPr="00C94C9F">
        <w:rPr>
          <w:rFonts w:ascii="Century Gothic" w:eastAsia="Batang" w:hAnsi="Century Gothic" w:cs="Courier New"/>
        </w:rPr>
        <w:t>olmalıdır.Sunulacak</w:t>
      </w:r>
      <w:proofErr w:type="spellEnd"/>
      <w:r w:rsidRPr="00C94C9F">
        <w:rPr>
          <w:rFonts w:ascii="Century Gothic" w:eastAsia="Batang" w:hAnsi="Century Gothic" w:cs="Courier New"/>
        </w:rPr>
        <w:t xml:space="preserve"> kalite evrakları ekleri ile birlikte </w:t>
      </w:r>
      <w:proofErr w:type="spellStart"/>
      <w:r w:rsidRPr="00C94C9F">
        <w:rPr>
          <w:rFonts w:ascii="Century Gothic" w:eastAsia="Batang" w:hAnsi="Century Gothic" w:cs="Courier New"/>
        </w:rPr>
        <w:t>türkak</w:t>
      </w:r>
      <w:proofErr w:type="spellEnd"/>
      <w:r w:rsidRPr="00C94C9F">
        <w:rPr>
          <w:rFonts w:ascii="Century Gothic" w:eastAsia="Batang" w:hAnsi="Century Gothic" w:cs="Courier New"/>
        </w:rPr>
        <w:t xml:space="preserve"> onaylı </w:t>
      </w:r>
      <w:proofErr w:type="spellStart"/>
      <w:r w:rsidRPr="00C94C9F">
        <w:rPr>
          <w:rFonts w:ascii="Century Gothic" w:eastAsia="Batang" w:hAnsi="Century Gothic" w:cs="Courier New"/>
        </w:rPr>
        <w:t>türk</w:t>
      </w:r>
      <w:proofErr w:type="spellEnd"/>
      <w:r w:rsidRPr="00C94C9F">
        <w:rPr>
          <w:rFonts w:ascii="Century Gothic" w:eastAsia="Batang" w:hAnsi="Century Gothic" w:cs="Courier New"/>
        </w:rPr>
        <w:t xml:space="preserve"> standartları enstitüsü tarafından verilmiş belgeler olmalıdır.</w:t>
      </w:r>
    </w:p>
    <w:p w14:paraId="09C2594C" w14:textId="77777777" w:rsidR="003E21CC" w:rsidRDefault="003E21CC" w:rsidP="003E21CC">
      <w:pPr>
        <w:rPr>
          <w:rFonts w:ascii="Century Gothic" w:hAnsi="Century Gothic" w:cs="Arial"/>
        </w:rPr>
      </w:pPr>
    </w:p>
    <w:p w14:paraId="3EED3B68" w14:textId="2E0CD841" w:rsidR="003E21CC" w:rsidRDefault="003E21CC" w:rsidP="003E21CC">
      <w:pPr>
        <w:rPr>
          <w:rFonts w:ascii="Century Gothic" w:hAnsi="Century Gothic" w:cs="Arial"/>
        </w:rPr>
      </w:pPr>
    </w:p>
    <w:p w14:paraId="3DD0F66D" w14:textId="77777777" w:rsidR="003E21CC" w:rsidRPr="00C94C9F" w:rsidRDefault="003E21CC" w:rsidP="003E21CC">
      <w:pPr>
        <w:rPr>
          <w:rFonts w:ascii="Century Gothic" w:hAnsi="Century Gothic" w:cs="Arial"/>
        </w:rPr>
      </w:pPr>
    </w:p>
    <w:p w14:paraId="015AF9E7" w14:textId="24BEB569" w:rsidR="003E21CC" w:rsidRPr="00C94C9F" w:rsidRDefault="003E21CC" w:rsidP="003E21CC">
      <w:pPr>
        <w:jc w:val="both"/>
        <w:rPr>
          <w:rFonts w:ascii="Century Gothic" w:hAnsi="Century Gothic" w:cs="Arial"/>
        </w:rPr>
      </w:pPr>
      <w:r w:rsidRPr="00C94C9F">
        <w:rPr>
          <w:rFonts w:ascii="Century Gothic" w:hAnsi="Century Gothic" w:cs="Arial"/>
        </w:rPr>
        <w:lastRenderedPageBreak/>
        <w:t xml:space="preserve">Spor aletlerinin metal aksamları </w:t>
      </w:r>
      <w:r w:rsidRPr="00C94C9F">
        <w:rPr>
          <w:rFonts w:ascii="Century Gothic" w:hAnsi="Century Gothic"/>
        </w:rPr>
        <w:t>İşlem yapılacak yüzeyi ilk olarak SA 2.5 kalitesinde kumlanarak yüzey üzerindeki pas, yağ, cüruf vb. temizlenmelidir.</w:t>
      </w:r>
    </w:p>
    <w:p w14:paraId="1A31BD08" w14:textId="77777777" w:rsidR="003E21CC" w:rsidRPr="00C94C9F" w:rsidRDefault="003E21CC" w:rsidP="003E21CC">
      <w:pPr>
        <w:jc w:val="both"/>
        <w:rPr>
          <w:rFonts w:ascii="Century Gothic" w:hAnsi="Century Gothic"/>
        </w:rPr>
      </w:pPr>
      <w:r w:rsidRPr="00C94C9F">
        <w:rPr>
          <w:rFonts w:ascii="Century Gothic" w:hAnsi="Century Gothic"/>
        </w:rPr>
        <w:t xml:space="preserve">Yüzeye ikinci proses olarak </w:t>
      </w:r>
      <w:r w:rsidRPr="00C94C9F">
        <w:rPr>
          <w:rFonts w:ascii="Century Gothic" w:hAnsi="Century Gothic" w:cs="Calibri"/>
        </w:rPr>
        <w:t xml:space="preserve">çinko esaslı  </w:t>
      </w:r>
      <w:proofErr w:type="spellStart"/>
      <w:r w:rsidRPr="00C94C9F">
        <w:rPr>
          <w:rFonts w:ascii="Century Gothic" w:hAnsi="Century Gothic" w:cs="Calibri"/>
        </w:rPr>
        <w:t>min</w:t>
      </w:r>
      <w:proofErr w:type="spellEnd"/>
      <w:r w:rsidRPr="00C94C9F">
        <w:rPr>
          <w:rFonts w:ascii="Century Gothic" w:hAnsi="Century Gothic" w:cs="Calibri"/>
        </w:rPr>
        <w:t xml:space="preserve"> 70 µ astar toz boya uygulanacak, son proses olarak polyester esaslı min. 70 µ toz boya uygulanarak renklendirilecektir.</w:t>
      </w:r>
      <w:r w:rsidRPr="00C94C9F">
        <w:rPr>
          <w:rFonts w:ascii="Century Gothic" w:hAnsi="Century Gothic"/>
        </w:rPr>
        <w:t xml:space="preserve"> Toz boya belirtilmiş tüm yüzeylerde </w:t>
      </w:r>
      <w:r w:rsidRPr="00C94C9F">
        <w:rPr>
          <w:rFonts w:ascii="Century Gothic" w:hAnsi="Century Gothic"/>
          <w:u w:val="single"/>
        </w:rPr>
        <w:t>minimum</w:t>
      </w:r>
      <w:r w:rsidRPr="00C94C9F">
        <w:rPr>
          <w:rFonts w:ascii="Century Gothic" w:hAnsi="Century Gothic"/>
        </w:rPr>
        <w:t xml:space="preserve"> 140 µ (çinko esaslı 70 µ astar toz boya uygulanacak, son proses olarak polyester esaslı 70 µ) toz boya uygulanarak renklendirilecektir. Çinko astar 2 katmanlı sistem olacak ve çinkonun </w:t>
      </w:r>
      <w:proofErr w:type="spellStart"/>
      <w:r w:rsidRPr="00C94C9F">
        <w:rPr>
          <w:rFonts w:ascii="Century Gothic" w:hAnsi="Century Gothic"/>
        </w:rPr>
        <w:t>katodik</w:t>
      </w:r>
      <w:proofErr w:type="spellEnd"/>
      <w:r w:rsidRPr="00C94C9F">
        <w:rPr>
          <w:rFonts w:ascii="Century Gothic" w:hAnsi="Century Gothic"/>
        </w:rPr>
        <w:t xml:space="preserve"> koruması ile son katın korumasını birleştirilmelidir. </w:t>
      </w:r>
    </w:p>
    <w:p w14:paraId="012D9289" w14:textId="77777777" w:rsidR="003E21CC" w:rsidRPr="00C94C9F" w:rsidRDefault="003E21CC" w:rsidP="003E21CC">
      <w:pPr>
        <w:rPr>
          <w:rFonts w:ascii="Century Gothic" w:hAnsi="Century Gothic" w:cs="Calibri"/>
        </w:rPr>
      </w:pPr>
      <w:r w:rsidRPr="00C94C9F">
        <w:rPr>
          <w:rFonts w:ascii="Century Gothic" w:hAnsi="Century Gothic" w:cs="Calibri"/>
        </w:rPr>
        <w:t>Astar toz boya yüksek korozyon dirençli olmalıdır.</w:t>
      </w:r>
    </w:p>
    <w:p w14:paraId="4C5B3A58" w14:textId="77777777" w:rsidR="003E21CC" w:rsidRPr="00C94C9F" w:rsidRDefault="003E21CC" w:rsidP="003E21CC">
      <w:pPr>
        <w:rPr>
          <w:rFonts w:ascii="Century Gothic" w:hAnsi="Century Gothic" w:cs="Calibri"/>
        </w:rPr>
      </w:pPr>
      <w:r w:rsidRPr="00C94C9F">
        <w:rPr>
          <w:rFonts w:ascii="Century Gothic" w:hAnsi="Century Gothic" w:cs="Calibri"/>
        </w:rPr>
        <w:t>Son kat boya UV dayanımlı olacak, kurşun ihtiva etmemelidir.</w:t>
      </w:r>
    </w:p>
    <w:tbl>
      <w:tblPr>
        <w:tblpPr w:leftFromText="141" w:rightFromText="141" w:vertAnchor="text" w:horzAnchor="margin" w:tblpXSpec="center" w:tblpY="55"/>
        <w:tblW w:w="8978" w:type="dxa"/>
        <w:tblCellMar>
          <w:left w:w="0" w:type="dxa"/>
          <w:right w:w="0" w:type="dxa"/>
        </w:tblCellMar>
        <w:tblLook w:val="04A0" w:firstRow="1" w:lastRow="0" w:firstColumn="1" w:lastColumn="0" w:noHBand="0" w:noVBand="1"/>
      </w:tblPr>
      <w:tblGrid>
        <w:gridCol w:w="8978"/>
      </w:tblGrid>
      <w:tr w:rsidR="003E21CC" w:rsidRPr="00C94C9F" w14:paraId="63994ABF" w14:textId="77777777" w:rsidTr="00147888">
        <w:trPr>
          <w:trHeight w:val="169"/>
        </w:trPr>
        <w:tc>
          <w:tcPr>
            <w:tcW w:w="897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DA1660" w14:textId="77777777" w:rsidR="003E21CC" w:rsidRPr="00C94C9F" w:rsidRDefault="003E21CC" w:rsidP="003E21CC">
            <w:pPr>
              <w:pStyle w:val="ListeParagraf"/>
              <w:numPr>
                <w:ilvl w:val="0"/>
                <w:numId w:val="1"/>
              </w:numPr>
              <w:spacing w:after="160" w:line="259" w:lineRule="auto"/>
              <w:contextualSpacing/>
              <w:jc w:val="center"/>
              <w:rPr>
                <w:rFonts w:ascii="Century Gothic" w:hAnsi="Century Gothic"/>
                <w:b/>
                <w:bCs/>
              </w:rPr>
            </w:pPr>
            <w:r w:rsidRPr="00C94C9F">
              <w:rPr>
                <w:rFonts w:ascii="Century Gothic" w:hAnsi="Century Gothic"/>
                <w:b/>
                <w:bCs/>
              </w:rPr>
              <w:t>KUMLAMA + ASTAR + TOZ BOYA UYGULAMA İŞLEMİ</w:t>
            </w:r>
          </w:p>
        </w:tc>
      </w:tr>
      <w:tr w:rsidR="003E21CC" w:rsidRPr="00C94C9F" w14:paraId="39E24629"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D5747B" w14:textId="77777777" w:rsidR="003E21CC" w:rsidRPr="00C94C9F" w:rsidRDefault="003E21CC" w:rsidP="00147888">
            <w:pPr>
              <w:rPr>
                <w:rFonts w:ascii="Century Gothic" w:hAnsi="Century Gothic"/>
              </w:rPr>
            </w:pPr>
            <w:r w:rsidRPr="00C94C9F">
              <w:rPr>
                <w:rFonts w:ascii="Century Gothic" w:hAnsi="Century Gothic"/>
                <w:b/>
                <w:bCs/>
              </w:rPr>
              <w:t>Yüzey Hazırlama:</w:t>
            </w:r>
            <w:r w:rsidRPr="00C94C9F">
              <w:rPr>
                <w:rFonts w:ascii="Century Gothic" w:hAnsi="Century Gothic"/>
              </w:rPr>
              <w:t xml:space="preserve"> Metal yüzeyler SA 2,5 Yüzey Kalitesinde Kumlanarak cüruf, pas, yağ ve kirden tamamen temizlenir</w:t>
            </w:r>
          </w:p>
        </w:tc>
      </w:tr>
      <w:tr w:rsidR="003E21CC" w:rsidRPr="00C94C9F" w14:paraId="7BE0E810"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AA6491" w14:textId="77777777" w:rsidR="003E21CC" w:rsidRPr="00C94C9F" w:rsidRDefault="003E21CC" w:rsidP="00147888">
            <w:pPr>
              <w:rPr>
                <w:rFonts w:ascii="Century Gothic" w:hAnsi="Century Gothic"/>
              </w:rPr>
            </w:pPr>
            <w:r w:rsidRPr="00C94C9F">
              <w:rPr>
                <w:rFonts w:ascii="Century Gothic" w:hAnsi="Century Gothic"/>
                <w:b/>
                <w:bCs/>
              </w:rPr>
              <w:t>Astar Uygulama:</w:t>
            </w:r>
            <w:r w:rsidRPr="00C94C9F">
              <w:rPr>
                <w:rFonts w:ascii="Century Gothic" w:hAnsi="Century Gothic"/>
              </w:rPr>
              <w:t xml:space="preserve"> Temizlenen yüzeye Çinko Esaslı Yüksek Korozyon Dirençli 70 µ Astar Toz Boya uygulaması</w:t>
            </w:r>
          </w:p>
        </w:tc>
      </w:tr>
      <w:tr w:rsidR="003E21CC" w:rsidRPr="00C94C9F" w14:paraId="1DEA152C"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33A266" w14:textId="77777777" w:rsidR="003E21CC" w:rsidRPr="00C94C9F" w:rsidRDefault="003E21CC" w:rsidP="00147888">
            <w:pPr>
              <w:rPr>
                <w:rFonts w:ascii="Century Gothic" w:hAnsi="Century Gothic"/>
                <w:b/>
                <w:bCs/>
              </w:rPr>
            </w:pPr>
            <w:r w:rsidRPr="00C94C9F">
              <w:rPr>
                <w:rFonts w:ascii="Century Gothic" w:hAnsi="Century Gothic"/>
                <w:b/>
                <w:bCs/>
              </w:rPr>
              <w:t xml:space="preserve">Son Kat Uygulama: </w:t>
            </w:r>
            <w:r w:rsidRPr="00C94C9F">
              <w:rPr>
                <w:rFonts w:ascii="Century Gothic" w:hAnsi="Century Gothic"/>
              </w:rPr>
              <w:t xml:space="preserve">Ultraviyole ışığa dayanıklı Kurşun içermeyen Polyester esaslı 70 µ Toz Boya ile </w:t>
            </w:r>
            <w:proofErr w:type="spellStart"/>
            <w:r w:rsidRPr="00C94C9F">
              <w:rPr>
                <w:rFonts w:ascii="Century Gothic" w:hAnsi="Century Gothic"/>
              </w:rPr>
              <w:t>finish</w:t>
            </w:r>
            <w:proofErr w:type="spellEnd"/>
            <w:r w:rsidRPr="00C94C9F">
              <w:rPr>
                <w:rFonts w:ascii="Century Gothic" w:hAnsi="Century Gothic"/>
              </w:rPr>
              <w:t xml:space="preserve"> uygulaması</w:t>
            </w:r>
          </w:p>
        </w:tc>
      </w:tr>
      <w:tr w:rsidR="003E21CC" w:rsidRPr="00C94C9F" w14:paraId="4B3D121F"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3B050A" w14:textId="77777777" w:rsidR="003E21CC" w:rsidRPr="00C94C9F" w:rsidRDefault="003E21CC" w:rsidP="00147888">
            <w:pPr>
              <w:rPr>
                <w:rFonts w:ascii="Century Gothic" w:hAnsi="Century Gothic"/>
              </w:rPr>
            </w:pPr>
            <w:r w:rsidRPr="00C94C9F">
              <w:rPr>
                <w:rFonts w:ascii="Century Gothic" w:hAnsi="Century Gothic"/>
              </w:rPr>
              <w:t>1150 saat C5-M Yüksek Korozyon sınıfına UYGUNLUK (TS EN ISO 9227)</w:t>
            </w:r>
          </w:p>
        </w:tc>
      </w:tr>
      <w:tr w:rsidR="003E21CC" w:rsidRPr="00C94C9F" w14:paraId="1F18CC6A"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0ECFFAA" w14:textId="77777777" w:rsidR="003E21CC" w:rsidRPr="00C94C9F" w:rsidRDefault="003E21CC" w:rsidP="00147888">
            <w:pPr>
              <w:rPr>
                <w:rFonts w:ascii="Century Gothic" w:hAnsi="Century Gothic"/>
              </w:rPr>
            </w:pPr>
            <w:r w:rsidRPr="00C94C9F">
              <w:rPr>
                <w:rFonts w:ascii="Century Gothic" w:hAnsi="Century Gothic"/>
              </w:rPr>
              <w:t>570 saat neme DAYANIKLILIK (TS EN 6270-1)</w:t>
            </w:r>
          </w:p>
        </w:tc>
      </w:tr>
      <w:tr w:rsidR="003E21CC" w:rsidRPr="00C94C9F" w14:paraId="22C94B10"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66C612" w14:textId="77777777" w:rsidR="003E21CC" w:rsidRPr="00C94C9F" w:rsidRDefault="003E21CC" w:rsidP="00147888">
            <w:pPr>
              <w:rPr>
                <w:rFonts w:ascii="Century Gothic" w:hAnsi="Century Gothic"/>
              </w:rPr>
            </w:pPr>
            <w:r w:rsidRPr="00C94C9F">
              <w:rPr>
                <w:rFonts w:ascii="Century Gothic" w:hAnsi="Century Gothic"/>
              </w:rPr>
              <w:t>UV dayanımı</w:t>
            </w:r>
          </w:p>
        </w:tc>
      </w:tr>
      <w:tr w:rsidR="003E21CC" w:rsidRPr="00C94C9F" w14:paraId="120C0A15"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F516E95" w14:textId="77777777" w:rsidR="003E21CC" w:rsidRPr="00C94C9F" w:rsidRDefault="003E21CC" w:rsidP="00147888">
            <w:pPr>
              <w:rPr>
                <w:rFonts w:ascii="Century Gothic" w:hAnsi="Century Gothic"/>
              </w:rPr>
            </w:pPr>
            <w:proofErr w:type="spellStart"/>
            <w:r w:rsidRPr="00C94C9F">
              <w:rPr>
                <w:rFonts w:ascii="Century Gothic" w:hAnsi="Century Gothic"/>
              </w:rPr>
              <w:t>Toksik</w:t>
            </w:r>
            <w:proofErr w:type="spellEnd"/>
            <w:r w:rsidRPr="00C94C9F">
              <w:rPr>
                <w:rFonts w:ascii="Century Gothic" w:hAnsi="Century Gothic"/>
              </w:rPr>
              <w:t xml:space="preserve"> Element İÇERMEZ (BS-EN 71-3:2013 + A1:2014)</w:t>
            </w:r>
          </w:p>
        </w:tc>
      </w:tr>
      <w:tr w:rsidR="003E21CC" w:rsidRPr="00C94C9F" w14:paraId="51EAF95E"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2EB8F72" w14:textId="77777777" w:rsidR="003E21CC" w:rsidRPr="00C94C9F" w:rsidRDefault="003E21CC" w:rsidP="00147888">
            <w:pPr>
              <w:rPr>
                <w:rFonts w:ascii="Century Gothic" w:hAnsi="Century Gothic"/>
              </w:rPr>
            </w:pPr>
            <w:proofErr w:type="spellStart"/>
            <w:r w:rsidRPr="00C94C9F">
              <w:rPr>
                <w:rFonts w:ascii="Century Gothic" w:hAnsi="Century Gothic"/>
              </w:rPr>
              <w:t>Poliaromatik</w:t>
            </w:r>
            <w:proofErr w:type="spellEnd"/>
            <w:r w:rsidRPr="00C94C9F">
              <w:rPr>
                <w:rFonts w:ascii="Century Gothic" w:hAnsi="Century Gothic"/>
              </w:rPr>
              <w:t xml:space="preserve"> Hidrokarbonlar İÇERMEZ (</w:t>
            </w:r>
            <w:proofErr w:type="spellStart"/>
            <w:r w:rsidRPr="00C94C9F">
              <w:rPr>
                <w:rFonts w:ascii="Century Gothic" w:hAnsi="Century Gothic"/>
              </w:rPr>
              <w:t>PAHs</w:t>
            </w:r>
            <w:proofErr w:type="spellEnd"/>
            <w:r w:rsidRPr="00C94C9F">
              <w:rPr>
                <w:rFonts w:ascii="Century Gothic" w:hAnsi="Century Gothic"/>
              </w:rPr>
              <w:t>)</w:t>
            </w:r>
          </w:p>
        </w:tc>
      </w:tr>
      <w:tr w:rsidR="003E21CC" w:rsidRPr="00C94C9F" w14:paraId="07A53A1E"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6D716D" w14:textId="77777777" w:rsidR="003E21CC" w:rsidRPr="00C94C9F" w:rsidRDefault="003E21CC" w:rsidP="00147888">
            <w:pPr>
              <w:rPr>
                <w:rFonts w:ascii="Century Gothic" w:hAnsi="Century Gothic"/>
              </w:rPr>
            </w:pPr>
            <w:r w:rsidRPr="00C94C9F">
              <w:rPr>
                <w:rFonts w:ascii="Century Gothic" w:hAnsi="Century Gothic"/>
              </w:rPr>
              <w:t>ALEVLENMEZ (TS EN 71-2)</w:t>
            </w:r>
          </w:p>
        </w:tc>
      </w:tr>
      <w:tr w:rsidR="003E21CC" w:rsidRPr="00C94C9F" w14:paraId="4138DE33"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B34A5E" w14:textId="77777777" w:rsidR="003E21CC" w:rsidRPr="00C94C9F" w:rsidRDefault="003E21CC" w:rsidP="00147888">
            <w:pPr>
              <w:rPr>
                <w:rFonts w:ascii="Century Gothic" w:hAnsi="Century Gothic"/>
              </w:rPr>
            </w:pPr>
            <w:r w:rsidRPr="00C94C9F">
              <w:rPr>
                <w:rFonts w:ascii="Century Gothic" w:hAnsi="Century Gothic"/>
              </w:rPr>
              <w:t>Elementlerin Göçü BULUNMAZ (TS EN 71-3)</w:t>
            </w:r>
          </w:p>
        </w:tc>
      </w:tr>
      <w:tr w:rsidR="003E21CC" w:rsidRPr="00C94C9F" w14:paraId="5211A1B2" w14:textId="77777777" w:rsidTr="00147888">
        <w:trPr>
          <w:trHeight w:val="221"/>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B13381" w14:textId="77777777" w:rsidR="003E21CC" w:rsidRPr="00C94C9F" w:rsidRDefault="003E21CC" w:rsidP="00147888">
            <w:pPr>
              <w:rPr>
                <w:rFonts w:ascii="Century Gothic" w:hAnsi="Century Gothic"/>
              </w:rPr>
            </w:pPr>
            <w:r w:rsidRPr="00C94C9F">
              <w:rPr>
                <w:rFonts w:ascii="Century Gothic" w:hAnsi="Century Gothic"/>
              </w:rPr>
              <w:t>Yapışma Mukavemeti ÇOK İYİ (TS EN ISO 2409)</w:t>
            </w:r>
          </w:p>
        </w:tc>
      </w:tr>
    </w:tbl>
    <w:p w14:paraId="09750E99" w14:textId="77777777" w:rsidR="003E21CC" w:rsidRPr="00C94C9F" w:rsidRDefault="003E21CC" w:rsidP="003E21CC">
      <w:pPr>
        <w:rPr>
          <w:rFonts w:ascii="Century Gothic" w:hAnsi="Century Gothic" w:cs="Calibri"/>
        </w:rPr>
      </w:pPr>
    </w:p>
    <w:p w14:paraId="6ABDAA65" w14:textId="77777777" w:rsidR="003E21CC" w:rsidRPr="00C94C9F" w:rsidRDefault="003E21CC" w:rsidP="003E21CC">
      <w:pPr>
        <w:jc w:val="both"/>
        <w:rPr>
          <w:rFonts w:ascii="Century Gothic" w:hAnsi="Century Gothic" w:cs="Arial"/>
        </w:rPr>
      </w:pPr>
      <w:r w:rsidRPr="00C94C9F">
        <w:rPr>
          <w:rFonts w:ascii="Century Gothic" w:hAnsi="Century Gothic" w:cs="Arial"/>
        </w:rPr>
        <w:t>4.Kumlama işlemi  BOMBARDIMAN tekniği kullanılarak yapılacaktır. Bu sistemde kum yüksek basınçlı hava ile metal yüzeye çarptırılarak yüzeyde mikron seviyesinde aşındırmalar sağlanacaktır. Yüzeyde her türlü istenmeyen maddeleri  ( YAĞ-PAS-KAYNAK CURUFU vb. ) kazıyıp temizleyerek elektrostatik boya uygulaması için hazır hale getirilecektir.</w:t>
      </w:r>
    </w:p>
    <w:p w14:paraId="093EC1FB" w14:textId="77777777" w:rsidR="003E21CC" w:rsidRPr="00C94C9F" w:rsidRDefault="003E21CC" w:rsidP="003E21CC">
      <w:pPr>
        <w:jc w:val="both"/>
        <w:rPr>
          <w:rFonts w:ascii="Century Gothic" w:hAnsi="Century Gothic" w:cs="Arial"/>
        </w:rPr>
      </w:pPr>
      <w:r w:rsidRPr="00C94C9F">
        <w:rPr>
          <w:rFonts w:ascii="Century Gothic" w:hAnsi="Century Gothic" w:cs="Arial"/>
        </w:rPr>
        <w:t>5.Ana gövde ve gövdeye sabit şekilde bağlı olacak tüm parçalar gaz altı kaynaklama yöntemi ile birbirine kaynaklanacak hareketli parçalar haricindeki tüm sabit parçalar yekpare bir gövde oluşturacak şekilde imal edilecektir.</w:t>
      </w:r>
    </w:p>
    <w:p w14:paraId="47A47321" w14:textId="77777777" w:rsidR="003E21CC" w:rsidRPr="00C94C9F" w:rsidRDefault="003E21CC" w:rsidP="003E21CC">
      <w:pPr>
        <w:rPr>
          <w:rFonts w:ascii="Century Gothic" w:hAnsi="Century Gothic"/>
        </w:rPr>
      </w:pPr>
      <w:r w:rsidRPr="00C94C9F">
        <w:rPr>
          <w:rFonts w:ascii="Century Gothic" w:hAnsi="Century Gothic" w:cs="Arial"/>
        </w:rPr>
        <w:lastRenderedPageBreak/>
        <w:t xml:space="preserve">6.Malzemelerin tamamı,(alt </w:t>
      </w:r>
      <w:proofErr w:type="spellStart"/>
      <w:r w:rsidRPr="00C94C9F">
        <w:rPr>
          <w:rFonts w:ascii="Century Gothic" w:hAnsi="Century Gothic" w:cs="Arial"/>
        </w:rPr>
        <w:t>flanşlar</w:t>
      </w:r>
      <w:proofErr w:type="spellEnd"/>
      <w:r w:rsidRPr="00C94C9F">
        <w:rPr>
          <w:rFonts w:ascii="Century Gothic" w:hAnsi="Century Gothic" w:cs="Arial"/>
        </w:rPr>
        <w:t xml:space="preserve"> ve </w:t>
      </w:r>
      <w:proofErr w:type="spellStart"/>
      <w:r w:rsidRPr="00C94C9F">
        <w:rPr>
          <w:rFonts w:ascii="Century Gothic" w:hAnsi="Century Gothic" w:cs="Arial"/>
        </w:rPr>
        <w:t>yataklama</w:t>
      </w:r>
      <w:proofErr w:type="spellEnd"/>
      <w:r w:rsidRPr="00C94C9F">
        <w:rPr>
          <w:rFonts w:ascii="Century Gothic" w:hAnsi="Century Gothic" w:cs="Arial"/>
        </w:rPr>
        <w:t xml:space="preserve"> sistemleri </w:t>
      </w:r>
      <w:proofErr w:type="spellStart"/>
      <w:r w:rsidRPr="00C94C9F">
        <w:rPr>
          <w:rFonts w:ascii="Century Gothic" w:hAnsi="Century Gothic" w:cs="Arial"/>
        </w:rPr>
        <w:t>hatiç</w:t>
      </w:r>
      <w:proofErr w:type="spellEnd"/>
      <w:r w:rsidRPr="00C94C9F">
        <w:rPr>
          <w:rFonts w:ascii="Century Gothic" w:hAnsi="Century Gothic" w:cs="Arial"/>
        </w:rPr>
        <w:t>) tercih edilen renklerde elektrostatik veya akrilik boya yöntemi ile boyanarak, dış saha kullanımına uygun ve dayanıklı hale getirilecektir.</w:t>
      </w:r>
      <w:r w:rsidRPr="00C94C9F">
        <w:rPr>
          <w:rFonts w:ascii="Century Gothic" w:eastAsia="Batang" w:hAnsi="Century Gothic" w:cs="Courier New"/>
        </w:rPr>
        <w:t xml:space="preserve"> </w:t>
      </w:r>
    </w:p>
    <w:sectPr w:rsidR="003E21CC" w:rsidRPr="00C94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plex">
    <w:panose1 w:val="00000400000000000000"/>
    <w:charset w:val="00"/>
    <w:family w:val="auto"/>
    <w:pitch w:val="variable"/>
    <w:sig w:usb0="20002A87" w:usb1="000018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D1128"/>
    <w:multiLevelType w:val="hybridMultilevel"/>
    <w:tmpl w:val="2E083A34"/>
    <w:lvl w:ilvl="0" w:tplc="B8006F4C">
      <w:start w:val="5"/>
      <w:numFmt w:val="bullet"/>
      <w:lvlText w:val=""/>
      <w:lvlJc w:val="left"/>
      <w:pPr>
        <w:ind w:left="36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1">
      <w:start w:val="1"/>
      <w:numFmt w:val="bullet"/>
      <w:lvlText w:val=""/>
      <w:lvlJc w:val="left"/>
      <w:pPr>
        <w:ind w:left="3600" w:hanging="360"/>
      </w:pPr>
      <w:rPr>
        <w:rFonts w:ascii="Symbol" w:hAnsi="Symbol"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A2"/>
    <w:rsid w:val="003E21CC"/>
    <w:rsid w:val="005370A2"/>
    <w:rsid w:val="00D95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E3EC"/>
  <w15:chartTrackingRefBased/>
  <w15:docId w15:val="{DA270D08-EFDF-4528-8E73-FE7C42BA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21CC"/>
    <w:pPr>
      <w:spacing w:after="0" w:line="240" w:lineRule="auto"/>
      <w:ind w:left="708"/>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CICEK</dc:creator>
  <cp:keywords/>
  <dc:description/>
  <cp:lastModifiedBy>Umit CICEK</cp:lastModifiedBy>
  <cp:revision>2</cp:revision>
  <dcterms:created xsi:type="dcterms:W3CDTF">2021-08-05T08:46:00Z</dcterms:created>
  <dcterms:modified xsi:type="dcterms:W3CDTF">2021-08-05T08:57:00Z</dcterms:modified>
</cp:coreProperties>
</file>